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F74DF">
      <w:pPr>
        <w:kinsoku w:val="0"/>
        <w:overflowPunct w:val="0"/>
        <w:autoSpaceDE/>
        <w:autoSpaceDN/>
        <w:adjustRightInd/>
        <w:spacing w:line="304" w:lineRule="exact"/>
        <w:ind w:left="72"/>
        <w:jc w:val="center"/>
        <w:textAlignment w:val="baseline"/>
        <w:rPr>
          <w:b/>
          <w:bCs/>
          <w:spacing w:val="5"/>
          <w:sz w:val="25"/>
          <w:szCs w:val="25"/>
          <w:lang w:val="es-ES" w:eastAsia="es-ES"/>
        </w:rPr>
      </w:pPr>
      <w:r>
        <w:rPr>
          <w:b/>
          <w:bCs/>
          <w:spacing w:val="5"/>
          <w:sz w:val="25"/>
          <w:szCs w:val="25"/>
          <w:lang w:val="es-ES" w:eastAsia="es-ES"/>
        </w:rPr>
        <w:t>RESOLUCIÓN No. TAT-2473-2015</w:t>
      </w:r>
    </w:p>
    <w:p w:rsidR="00000000" w:rsidRDefault="00EF74DF">
      <w:pPr>
        <w:kinsoku w:val="0"/>
        <w:overflowPunct w:val="0"/>
        <w:autoSpaceDE/>
        <w:autoSpaceDN/>
        <w:adjustRightInd/>
        <w:spacing w:before="712" w:line="292" w:lineRule="exact"/>
        <w:ind w:left="72"/>
        <w:textAlignment w:val="baseline"/>
        <w:rPr>
          <w:spacing w:val="12"/>
          <w:sz w:val="25"/>
          <w:szCs w:val="25"/>
          <w:lang w:val="es-ES" w:eastAsia="es-ES"/>
        </w:rPr>
      </w:pPr>
      <w:r>
        <w:rPr>
          <w:b/>
          <w:bCs/>
          <w:spacing w:val="12"/>
          <w:sz w:val="25"/>
          <w:szCs w:val="25"/>
          <w:lang w:val="es-ES" w:eastAsia="es-ES"/>
        </w:rPr>
        <w:t xml:space="preserve">TRIBUNAL ADMINISTRATIVO DE TRANSPORTE.- </w:t>
      </w:r>
      <w:r>
        <w:rPr>
          <w:spacing w:val="12"/>
          <w:sz w:val="25"/>
          <w:szCs w:val="25"/>
          <w:lang w:val="es-ES" w:eastAsia="es-ES"/>
        </w:rPr>
        <w:t>San José, a las 11:50</w:t>
      </w:r>
    </w:p>
    <w:p w:rsidR="00000000" w:rsidRDefault="00EF74DF">
      <w:pPr>
        <w:tabs>
          <w:tab w:val="left" w:leader="hyphen" w:pos="8784"/>
        </w:tabs>
        <w:kinsoku w:val="0"/>
        <w:overflowPunct w:val="0"/>
        <w:autoSpaceDE/>
        <w:autoSpaceDN/>
        <w:adjustRightInd/>
        <w:spacing w:before="54" w:line="286" w:lineRule="exact"/>
        <w:ind w:left="72"/>
        <w:textAlignment w:val="baseline"/>
        <w:rPr>
          <w:spacing w:val="1"/>
          <w:sz w:val="25"/>
          <w:szCs w:val="25"/>
          <w:lang w:val="es-ES" w:eastAsia="es-ES"/>
        </w:rPr>
      </w:pPr>
      <w:r>
        <w:rPr>
          <w:spacing w:val="1"/>
          <w:sz w:val="25"/>
          <w:szCs w:val="25"/>
          <w:lang w:val="es-ES" w:eastAsia="es-ES"/>
        </w:rPr>
        <w:t>horas del dí</w:t>
      </w:r>
      <w:r>
        <w:rPr>
          <w:spacing w:val="1"/>
          <w:sz w:val="25"/>
          <w:szCs w:val="25"/>
          <w:lang w:val="es-ES" w:eastAsia="es-ES"/>
        </w:rPr>
        <w:t>a Veintisiete de Febrero del año Dos Mil Quince.</w:t>
      </w:r>
      <w:r>
        <w:rPr>
          <w:spacing w:val="1"/>
          <w:sz w:val="25"/>
          <w:szCs w:val="25"/>
          <w:lang w:val="es-ES" w:eastAsia="es-ES"/>
        </w:rPr>
        <w:tab/>
      </w:r>
    </w:p>
    <w:p w:rsidR="00000000" w:rsidRDefault="00EF74DF">
      <w:pPr>
        <w:kinsoku w:val="0"/>
        <w:overflowPunct w:val="0"/>
        <w:autoSpaceDE/>
        <w:autoSpaceDN/>
        <w:adjustRightInd/>
        <w:spacing w:before="656" w:line="367" w:lineRule="exact"/>
        <w:ind w:left="72" w:right="1440"/>
        <w:jc w:val="both"/>
        <w:textAlignment w:val="baseline"/>
        <w:rPr>
          <w:sz w:val="24"/>
          <w:szCs w:val="24"/>
          <w:lang w:eastAsia="en-US"/>
        </w:rPr>
      </w:pPr>
      <w:r>
        <w:rPr>
          <w:spacing w:val="10"/>
          <w:sz w:val="25"/>
          <w:szCs w:val="25"/>
          <w:lang w:val="es-ES" w:eastAsia="es-ES"/>
        </w:rPr>
        <w:t xml:space="preserve">Se conoce por este </w:t>
      </w:r>
      <w:r>
        <w:rPr>
          <w:b/>
          <w:bCs/>
          <w:spacing w:val="10"/>
          <w:sz w:val="25"/>
          <w:szCs w:val="25"/>
          <w:lang w:val="es-ES" w:eastAsia="es-ES"/>
        </w:rPr>
        <w:t xml:space="preserve">medio de SOLICITUD DE ADICIÓN Y/0 ACLARACIÓN </w:t>
      </w:r>
      <w:r>
        <w:rPr>
          <w:spacing w:val="10"/>
          <w:sz w:val="25"/>
          <w:szCs w:val="25"/>
          <w:lang w:val="es-ES" w:eastAsia="es-ES"/>
        </w:rPr>
        <w:t xml:space="preserve">presentada por el Señor </w:t>
      </w:r>
      <w:r>
        <w:rPr>
          <w:b/>
          <w:bCs/>
          <w:spacing w:val="10"/>
          <w:sz w:val="25"/>
          <w:szCs w:val="25"/>
          <w:lang w:val="es-ES" w:eastAsia="es-ES"/>
        </w:rPr>
        <w:t>R</w:t>
      </w:r>
      <w:r w:rsidR="008D17FE">
        <w:rPr>
          <w:b/>
          <w:bCs/>
          <w:spacing w:val="10"/>
          <w:sz w:val="25"/>
          <w:szCs w:val="25"/>
          <w:lang w:val="es-ES" w:eastAsia="es-ES"/>
        </w:rPr>
        <w:t>.M.M.</w:t>
      </w:r>
      <w:r>
        <w:rPr>
          <w:b/>
          <w:bCs/>
          <w:spacing w:val="10"/>
          <w:sz w:val="25"/>
          <w:szCs w:val="25"/>
          <w:lang w:val="es-ES" w:eastAsia="es-ES"/>
        </w:rPr>
        <w:t xml:space="preserve">, </w:t>
      </w:r>
      <w:r>
        <w:rPr>
          <w:spacing w:val="10"/>
          <w:sz w:val="25"/>
          <w:szCs w:val="25"/>
          <w:lang w:val="es-ES" w:eastAsia="es-ES"/>
        </w:rPr>
        <w:t>de calidades desconocidas, quien actúa en su Condición de Apoderado generalísimo sin Límite de s</w:t>
      </w:r>
      <w:r>
        <w:rPr>
          <w:spacing w:val="10"/>
          <w:sz w:val="25"/>
          <w:szCs w:val="25"/>
          <w:lang w:val="es-ES" w:eastAsia="es-ES"/>
        </w:rPr>
        <w:t xml:space="preserve">uma de la Sociedad de plaza, </w:t>
      </w:r>
      <w:r>
        <w:rPr>
          <w:b/>
          <w:bCs/>
          <w:spacing w:val="10"/>
          <w:sz w:val="25"/>
          <w:szCs w:val="25"/>
          <w:lang w:val="es-ES" w:eastAsia="es-ES"/>
        </w:rPr>
        <w:t>C</w:t>
      </w:r>
      <w:r w:rsidR="008D17FE">
        <w:rPr>
          <w:b/>
          <w:bCs/>
          <w:spacing w:val="10"/>
          <w:sz w:val="25"/>
          <w:szCs w:val="25"/>
          <w:lang w:val="es-ES" w:eastAsia="es-ES"/>
        </w:rPr>
        <w:t>.D.I.L.T.S.A.</w:t>
      </w:r>
      <w:r>
        <w:rPr>
          <w:b/>
          <w:bCs/>
          <w:spacing w:val="10"/>
          <w:sz w:val="25"/>
          <w:szCs w:val="25"/>
          <w:lang w:val="es-ES" w:eastAsia="es-ES"/>
        </w:rPr>
        <w:t xml:space="preserve">; </w:t>
      </w:r>
      <w:r>
        <w:rPr>
          <w:spacing w:val="10"/>
          <w:sz w:val="25"/>
          <w:szCs w:val="25"/>
          <w:lang w:val="es-ES" w:eastAsia="es-ES"/>
        </w:rPr>
        <w:t xml:space="preserve">en cuanto a lo Definido por este Tribunal mediante </w:t>
      </w:r>
      <w:r>
        <w:rPr>
          <w:b/>
          <w:bCs/>
          <w:spacing w:val="10"/>
          <w:sz w:val="25"/>
          <w:szCs w:val="25"/>
          <w:lang w:val="es-ES" w:eastAsia="es-ES"/>
        </w:rPr>
        <w:t xml:space="preserve">su </w:t>
      </w:r>
      <w:r>
        <w:rPr>
          <w:b/>
          <w:bCs/>
          <w:spacing w:val="10"/>
          <w:sz w:val="25"/>
          <w:szCs w:val="25"/>
          <w:u w:val="single"/>
          <w:lang w:val="es-ES" w:eastAsia="es-ES"/>
        </w:rPr>
        <w:t>Resolución No. TAT-2429-2014</w:t>
      </w:r>
      <w:r>
        <w:rPr>
          <w:spacing w:val="10"/>
          <w:sz w:val="25"/>
          <w:szCs w:val="25"/>
          <w:lang w:val="es-ES" w:eastAsia="es-ES"/>
        </w:rPr>
        <w:t xml:space="preserve"> de las 11:45 horas del 16 de Diciembre del 2014.- </w:t>
      </w:r>
      <w:r>
        <w:rPr>
          <w:b/>
          <w:bCs/>
          <w:i/>
          <w:iCs/>
          <w:spacing w:val="10"/>
          <w:sz w:val="25"/>
          <w:szCs w:val="25"/>
          <w:lang w:val="es-ES" w:eastAsia="es-ES"/>
        </w:rPr>
        <w:t>EXPEDIENTE No. TAT-118-15.</w:t>
      </w:r>
      <w:r>
        <w:rPr>
          <w:b/>
          <w:bCs/>
          <w:i/>
          <w:iCs/>
          <w:spacing w:val="10"/>
          <w:sz w:val="25"/>
          <w:szCs w:val="25"/>
          <w:lang w:val="es-ES" w:eastAsia="es-ES"/>
        </w:rPr>
        <w:noBreakHyphen/>
      </w:r>
    </w:p>
    <w:p w:rsidR="00000000" w:rsidRDefault="00EF74DF">
      <w:pPr>
        <w:kinsoku w:val="0"/>
        <w:overflowPunct w:val="0"/>
        <w:autoSpaceDE/>
        <w:autoSpaceDN/>
        <w:adjustRightInd/>
        <w:spacing w:before="756" w:line="292" w:lineRule="exact"/>
        <w:ind w:left="72"/>
        <w:jc w:val="center"/>
        <w:textAlignment w:val="baseline"/>
        <w:rPr>
          <w:b/>
          <w:bCs/>
          <w:i/>
          <w:iCs/>
          <w:spacing w:val="4"/>
          <w:sz w:val="25"/>
          <w:szCs w:val="25"/>
          <w:lang w:val="es-ES" w:eastAsia="es-ES"/>
        </w:rPr>
      </w:pPr>
      <w:r>
        <w:rPr>
          <w:b/>
          <w:bCs/>
          <w:i/>
          <w:iCs/>
          <w:spacing w:val="4"/>
          <w:sz w:val="25"/>
          <w:szCs w:val="25"/>
          <w:lang w:val="es-ES" w:eastAsia="es-ES"/>
        </w:rPr>
        <w:t>Resultando</w:t>
      </w:r>
    </w:p>
    <w:p w:rsidR="00000000" w:rsidRDefault="00EF74DF">
      <w:pPr>
        <w:tabs>
          <w:tab w:val="left" w:pos="792"/>
        </w:tabs>
        <w:kinsoku w:val="0"/>
        <w:overflowPunct w:val="0"/>
        <w:autoSpaceDE/>
        <w:autoSpaceDN/>
        <w:adjustRightInd/>
        <w:spacing w:before="616" w:after="523" w:line="348" w:lineRule="exact"/>
        <w:ind w:left="72" w:right="1440"/>
        <w:jc w:val="both"/>
        <w:textAlignment w:val="baseline"/>
        <w:rPr>
          <w:sz w:val="25"/>
          <w:szCs w:val="25"/>
          <w:lang w:val="es-ES" w:eastAsia="es-ES"/>
        </w:rPr>
      </w:pPr>
      <w:r>
        <w:rPr>
          <w:sz w:val="25"/>
          <w:szCs w:val="25"/>
          <w:lang w:val="es-ES" w:eastAsia="es-ES"/>
        </w:rPr>
        <w:t>1.-</w:t>
      </w:r>
      <w:r>
        <w:rPr>
          <w:sz w:val="25"/>
          <w:szCs w:val="25"/>
          <w:lang w:val="es-ES" w:eastAsia="es-ES"/>
        </w:rPr>
        <w:tab/>
        <w:t xml:space="preserve">Mediante la </w:t>
      </w:r>
      <w:r>
        <w:rPr>
          <w:b/>
          <w:bCs/>
          <w:sz w:val="25"/>
          <w:szCs w:val="25"/>
          <w:lang w:val="es-ES" w:eastAsia="es-ES"/>
        </w:rPr>
        <w:t xml:space="preserve">Resolución No. </w:t>
      </w:r>
      <w:r>
        <w:rPr>
          <w:b/>
          <w:bCs/>
          <w:sz w:val="25"/>
          <w:szCs w:val="25"/>
          <w:u w:val="single"/>
          <w:lang w:val="es-ES" w:eastAsia="es-ES"/>
        </w:rPr>
        <w:t>TAT-2429-2014</w:t>
      </w:r>
      <w:r>
        <w:rPr>
          <w:sz w:val="25"/>
          <w:szCs w:val="25"/>
          <w:lang w:val="es-ES" w:eastAsia="es-ES"/>
        </w:rPr>
        <w:t xml:space="preserve"> de las 11:45 horas del 16 de Diciembre del 2014, este Tribunal </w:t>
      </w:r>
      <w:r>
        <w:rPr>
          <w:i/>
          <w:iCs/>
          <w:sz w:val="25"/>
          <w:szCs w:val="25"/>
          <w:lang w:val="es-ES" w:eastAsia="es-ES"/>
        </w:rPr>
        <w:t xml:space="preserve">—en lo conducente a lo que nos ocupa- </w:t>
      </w:r>
      <w:r>
        <w:rPr>
          <w:sz w:val="25"/>
          <w:szCs w:val="25"/>
          <w:lang w:val="es-ES" w:eastAsia="es-ES"/>
        </w:rPr>
        <w:t>indicó:</w:t>
      </w:r>
    </w:p>
    <w:tbl>
      <w:tblPr>
        <w:tblW w:w="0" w:type="auto"/>
        <w:tblLayout w:type="fixed"/>
        <w:tblCellMar>
          <w:left w:w="0" w:type="dxa"/>
          <w:right w:w="0" w:type="dxa"/>
        </w:tblCellMar>
        <w:tblLook w:val="0000"/>
      </w:tblPr>
      <w:tblGrid>
        <w:gridCol w:w="8886"/>
        <w:gridCol w:w="533"/>
        <w:gridCol w:w="1021"/>
      </w:tblGrid>
      <w:tr w:rsidR="00000000">
        <w:tblPrEx>
          <w:tblCellMar>
            <w:top w:w="0" w:type="dxa"/>
            <w:left w:w="0" w:type="dxa"/>
            <w:bottom w:w="0" w:type="dxa"/>
            <w:right w:w="0" w:type="dxa"/>
          </w:tblCellMar>
        </w:tblPrEx>
        <w:trPr>
          <w:trHeight w:hRule="exact" w:val="3706"/>
        </w:trPr>
        <w:tc>
          <w:tcPr>
            <w:tcW w:w="8886" w:type="dxa"/>
            <w:tcBorders>
              <w:top w:val="nil"/>
              <w:left w:val="nil"/>
              <w:bottom w:val="nil"/>
              <w:right w:val="nil"/>
            </w:tcBorders>
          </w:tcPr>
          <w:p w:rsidR="00000000" w:rsidRDefault="00EF74DF">
            <w:pPr>
              <w:kinsoku w:val="0"/>
              <w:overflowPunct w:val="0"/>
              <w:autoSpaceDE/>
              <w:autoSpaceDN/>
              <w:adjustRightInd/>
              <w:spacing w:before="43" w:line="280" w:lineRule="exact"/>
              <w:ind w:left="864" w:right="612"/>
              <w:jc w:val="both"/>
              <w:textAlignment w:val="baseline"/>
              <w:rPr>
                <w:rFonts w:ascii="Arial Narrow" w:hAnsi="Arial Narrow" w:cs="Arial Narrow"/>
                <w:sz w:val="25"/>
                <w:szCs w:val="25"/>
                <w:lang w:val="es-ES" w:eastAsia="es-ES"/>
              </w:rPr>
            </w:pPr>
            <w:r>
              <w:rPr>
                <w:rFonts w:ascii="Arial Narrow" w:hAnsi="Arial Narrow" w:cs="Arial Narrow"/>
                <w:sz w:val="25"/>
                <w:szCs w:val="25"/>
                <w:lang w:val="es-ES" w:eastAsia="es-ES"/>
              </w:rPr>
              <w:t xml:space="preserve">Así las cosas debe declarase con lugar el recurso presentado y en consecuencia </w:t>
            </w:r>
            <w:r>
              <w:rPr>
                <w:b/>
                <w:bCs/>
                <w:sz w:val="25"/>
                <w:szCs w:val="25"/>
                <w:lang w:val="es-ES" w:eastAsia="es-ES"/>
              </w:rPr>
              <w:t xml:space="preserve">acogerse el Recurso de Apelación anulándose el acuerdo </w:t>
            </w:r>
            <w:r>
              <w:rPr>
                <w:rFonts w:ascii="Arial Narrow" w:hAnsi="Arial Narrow" w:cs="Arial Narrow"/>
                <w:b/>
                <w:bCs/>
                <w:sz w:val="25"/>
                <w:szCs w:val="25"/>
                <w:lang w:val="es-ES" w:eastAsia="es-ES"/>
              </w:rPr>
              <w:t xml:space="preserve">3.2 de la Sesión Ordinaria 27-2013 </w:t>
            </w:r>
            <w:r>
              <w:rPr>
                <w:b/>
                <w:bCs/>
                <w:sz w:val="25"/>
                <w:szCs w:val="25"/>
                <w:lang w:val="es-ES" w:eastAsia="es-ES"/>
              </w:rPr>
              <w:t xml:space="preserve">del 4 </w:t>
            </w:r>
            <w:r>
              <w:rPr>
                <w:rFonts w:ascii="Arial Narrow" w:hAnsi="Arial Narrow" w:cs="Arial Narrow"/>
                <w:sz w:val="25"/>
                <w:szCs w:val="25"/>
                <w:lang w:val="es-ES" w:eastAsia="es-ES"/>
              </w:rPr>
              <w:t>de abril de 2013.</w:t>
            </w:r>
          </w:p>
          <w:p w:rsidR="00000000" w:rsidRDefault="00EF74DF">
            <w:pPr>
              <w:kinsoku w:val="0"/>
              <w:overflowPunct w:val="0"/>
              <w:autoSpaceDE/>
              <w:autoSpaceDN/>
              <w:adjustRightInd/>
              <w:spacing w:before="2252" w:after="364" w:line="207" w:lineRule="exact"/>
              <w:ind w:right="571"/>
              <w:jc w:val="right"/>
              <w:textAlignment w:val="baseline"/>
              <w:rPr>
                <w:i/>
                <w:iCs/>
                <w:sz w:val="19"/>
                <w:szCs w:val="19"/>
                <w:lang w:val="es-ES" w:eastAsia="es-ES"/>
              </w:rPr>
            </w:pPr>
            <w:r>
              <w:rPr>
                <w:i/>
                <w:iCs/>
                <w:sz w:val="19"/>
                <w:szCs w:val="19"/>
                <w:lang w:val="es-ES" w:eastAsia="es-ES"/>
              </w:rPr>
              <w:t>Res. No. TAT-2473-2015</w:t>
            </w:r>
          </w:p>
        </w:tc>
        <w:tc>
          <w:tcPr>
            <w:tcW w:w="533" w:type="dxa"/>
            <w:tcBorders>
              <w:top w:val="nil"/>
              <w:left w:val="nil"/>
              <w:bottom w:val="nil"/>
              <w:right w:val="nil"/>
            </w:tcBorders>
          </w:tcPr>
          <w:p w:rsidR="00000000" w:rsidRDefault="00D218DD">
            <w:pPr>
              <w:kinsoku w:val="0"/>
              <w:overflowPunct w:val="0"/>
              <w:autoSpaceDE/>
              <w:autoSpaceDN/>
              <w:adjustRightInd/>
              <w:spacing w:before="2006" w:after="14"/>
              <w:jc w:val="center"/>
              <w:textAlignment w:val="baseline"/>
              <w:rPr>
                <w:sz w:val="24"/>
                <w:szCs w:val="24"/>
              </w:rPr>
            </w:pPr>
            <w:r>
              <w:rPr>
                <w:noProof/>
                <w:sz w:val="24"/>
                <w:szCs w:val="24"/>
                <w:lang w:val="es-CR"/>
              </w:rPr>
              <w:drawing>
                <wp:inline distT="0" distB="0" distL="0" distR="0">
                  <wp:extent cx="340995" cy="621030"/>
                  <wp:effectExtent l="19050" t="0" r="1905" b="0"/>
                  <wp:docPr id="1" name="Imagen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5"/>
                          <a:srcRect/>
                          <a:stretch>
                            <a:fillRect/>
                          </a:stretch>
                        </pic:blipFill>
                        <pic:spPr bwMode="auto">
                          <a:xfrm>
                            <a:off x="0" y="0"/>
                            <a:ext cx="340995" cy="621030"/>
                          </a:xfrm>
                          <a:prstGeom prst="rect">
                            <a:avLst/>
                          </a:prstGeom>
                          <a:noFill/>
                          <a:ln w="9525">
                            <a:noFill/>
                            <a:miter lim="800000"/>
                            <a:headEnd/>
                            <a:tailEnd/>
                          </a:ln>
                        </pic:spPr>
                      </pic:pic>
                    </a:graphicData>
                  </a:graphic>
                </wp:inline>
              </w:drawing>
            </w:r>
          </w:p>
        </w:tc>
        <w:tc>
          <w:tcPr>
            <w:tcW w:w="1021" w:type="dxa"/>
            <w:tcBorders>
              <w:top w:val="nil"/>
              <w:left w:val="nil"/>
              <w:bottom w:val="nil"/>
              <w:right w:val="nil"/>
            </w:tcBorders>
            <w:vAlign w:val="bottom"/>
          </w:tcPr>
          <w:p w:rsidR="00000000" w:rsidRDefault="00EF74DF">
            <w:pPr>
              <w:kinsoku w:val="0"/>
              <w:overflowPunct w:val="0"/>
              <w:autoSpaceDE/>
              <w:autoSpaceDN/>
              <w:adjustRightInd/>
              <w:spacing w:before="3142" w:line="564" w:lineRule="exact"/>
              <w:ind w:right="44"/>
              <w:jc w:val="right"/>
              <w:textAlignment w:val="baseline"/>
              <w:rPr>
                <w:rFonts w:ascii="Verdana" w:hAnsi="Verdana" w:cs="Verdana"/>
                <w:sz w:val="43"/>
                <w:szCs w:val="43"/>
                <w:lang w:val="es-ES" w:eastAsia="es-ES"/>
              </w:rPr>
            </w:pPr>
            <w:r>
              <w:rPr>
                <w:rFonts w:ascii="Verdana" w:hAnsi="Verdana" w:cs="Verdana"/>
                <w:sz w:val="43"/>
                <w:szCs w:val="43"/>
                <w:lang w:val="es-ES" w:eastAsia="es-ES"/>
              </w:rPr>
              <w:t>1</w:t>
            </w:r>
          </w:p>
        </w:tc>
      </w:tr>
    </w:tbl>
    <w:p w:rsidR="00000000" w:rsidRDefault="00EF74DF">
      <w:pPr>
        <w:widowControl/>
        <w:rPr>
          <w:sz w:val="24"/>
          <w:szCs w:val="24"/>
        </w:rPr>
        <w:sectPr w:rsidR="00000000">
          <w:pgSz w:w="12134" w:h="15840"/>
          <w:pgMar w:top="1400" w:right="63" w:bottom="150" w:left="1631" w:header="720" w:footer="720" w:gutter="0"/>
          <w:cols w:space="720"/>
          <w:noEndnote/>
        </w:sectPr>
      </w:pPr>
    </w:p>
    <w:p w:rsidR="00000000" w:rsidRDefault="00EF74DF">
      <w:pPr>
        <w:kinsoku w:val="0"/>
        <w:overflowPunct w:val="0"/>
        <w:autoSpaceDE/>
        <w:autoSpaceDN/>
        <w:adjustRightInd/>
        <w:spacing w:before="6" w:line="276" w:lineRule="exact"/>
        <w:jc w:val="center"/>
        <w:textAlignment w:val="baseline"/>
        <w:rPr>
          <w:rFonts w:ascii="Verdana" w:hAnsi="Verdana" w:cs="Verdana"/>
          <w:b/>
          <w:bCs/>
          <w:spacing w:val="8"/>
          <w:sz w:val="17"/>
          <w:szCs w:val="17"/>
          <w:lang w:val="es-ES" w:eastAsia="es-ES"/>
        </w:rPr>
      </w:pPr>
      <w:r>
        <w:rPr>
          <w:rFonts w:ascii="Verdana" w:hAnsi="Verdana" w:cs="Verdana"/>
          <w:b/>
          <w:bCs/>
          <w:spacing w:val="8"/>
          <w:sz w:val="17"/>
          <w:szCs w:val="17"/>
          <w:lang w:val="es-ES" w:eastAsia="es-ES"/>
        </w:rPr>
        <w:lastRenderedPageBreak/>
        <w:t>POR TANTO</w:t>
      </w:r>
    </w:p>
    <w:p w:rsidR="00000000" w:rsidRDefault="00EF74DF">
      <w:pPr>
        <w:kinsoku w:val="0"/>
        <w:overflowPunct w:val="0"/>
        <w:autoSpaceDE/>
        <w:autoSpaceDN/>
        <w:adjustRightInd/>
        <w:spacing w:before="277" w:line="227" w:lineRule="exact"/>
        <w:ind w:left="720" w:right="720"/>
        <w:jc w:val="both"/>
        <w:textAlignment w:val="baseline"/>
        <w:rPr>
          <w:rFonts w:ascii="Verdana" w:hAnsi="Verdana" w:cs="Verdana"/>
          <w:sz w:val="19"/>
          <w:szCs w:val="19"/>
          <w:lang w:val="es-ES" w:eastAsia="es-ES"/>
        </w:rPr>
      </w:pPr>
      <w:r>
        <w:rPr>
          <w:rFonts w:ascii="Verdana" w:hAnsi="Verdana" w:cs="Verdana"/>
          <w:sz w:val="22"/>
          <w:szCs w:val="22"/>
          <w:lang w:val="es-ES" w:eastAsia="es-ES"/>
        </w:rPr>
        <w:t xml:space="preserve">I.- </w:t>
      </w:r>
      <w:r>
        <w:rPr>
          <w:sz w:val="26"/>
          <w:szCs w:val="26"/>
          <w:lang w:val="es-ES" w:eastAsia="es-ES"/>
        </w:rPr>
        <w:t xml:space="preserve">Se declara sin lugar el </w:t>
      </w:r>
      <w:r>
        <w:rPr>
          <w:rFonts w:ascii="Verdana" w:hAnsi="Verdana" w:cs="Verdana"/>
          <w:sz w:val="22"/>
          <w:szCs w:val="22"/>
          <w:lang w:val="es-ES" w:eastAsia="es-ES"/>
        </w:rPr>
        <w:t xml:space="preserve">RECURSO </w:t>
      </w:r>
      <w:r>
        <w:rPr>
          <w:rFonts w:ascii="Verdana" w:hAnsi="Verdana" w:cs="Verdana"/>
          <w:b/>
          <w:bCs/>
          <w:sz w:val="19"/>
          <w:szCs w:val="19"/>
          <w:lang w:val="es-ES" w:eastAsia="es-ES"/>
        </w:rPr>
        <w:t xml:space="preserve">DE </w:t>
      </w:r>
      <w:r>
        <w:rPr>
          <w:rFonts w:ascii="Verdana" w:hAnsi="Verdana" w:cs="Verdana"/>
          <w:sz w:val="19"/>
          <w:szCs w:val="19"/>
          <w:lang w:val="es-ES" w:eastAsia="es-ES"/>
        </w:rPr>
        <w:t xml:space="preserve">APELACIÓN interpuesto por el señor </w:t>
      </w:r>
      <w:r>
        <w:rPr>
          <w:rFonts w:ascii="Verdana" w:hAnsi="Verdana" w:cs="Verdana"/>
          <w:b/>
          <w:bCs/>
          <w:sz w:val="17"/>
          <w:szCs w:val="17"/>
          <w:lang w:val="es-ES" w:eastAsia="es-ES"/>
        </w:rPr>
        <w:t>Á</w:t>
      </w:r>
      <w:r w:rsidR="008D17FE">
        <w:rPr>
          <w:rFonts w:ascii="Verdana" w:hAnsi="Verdana" w:cs="Verdana"/>
          <w:b/>
          <w:bCs/>
          <w:sz w:val="17"/>
          <w:szCs w:val="17"/>
          <w:lang w:val="es-ES" w:eastAsia="es-ES"/>
        </w:rPr>
        <w:t>.R.C.</w:t>
      </w:r>
      <w:r>
        <w:rPr>
          <w:rFonts w:ascii="Verdana" w:hAnsi="Verdana" w:cs="Verdana"/>
          <w:b/>
          <w:bCs/>
          <w:sz w:val="17"/>
          <w:szCs w:val="17"/>
          <w:lang w:val="es-ES" w:eastAsia="es-ES"/>
        </w:rPr>
        <w:t xml:space="preserve">, </w:t>
      </w:r>
      <w:r>
        <w:rPr>
          <w:rFonts w:ascii="Verdana" w:hAnsi="Verdana" w:cs="Verdana"/>
          <w:b/>
          <w:bCs/>
          <w:sz w:val="19"/>
          <w:szCs w:val="19"/>
          <w:lang w:val="es-ES" w:eastAsia="es-ES"/>
        </w:rPr>
        <w:t xml:space="preserve">cédula de identidad número </w:t>
      </w:r>
      <w:r w:rsidR="008D17FE">
        <w:rPr>
          <w:rFonts w:ascii="Verdana" w:hAnsi="Verdana" w:cs="Verdana"/>
          <w:b/>
          <w:bCs/>
          <w:sz w:val="19"/>
          <w:szCs w:val="19"/>
          <w:lang w:val="es-ES" w:eastAsia="es-ES"/>
        </w:rPr>
        <w:t>…</w:t>
      </w:r>
      <w:r>
        <w:rPr>
          <w:rFonts w:ascii="Verdana" w:hAnsi="Verdana" w:cs="Verdana"/>
          <w:b/>
          <w:bCs/>
          <w:sz w:val="19"/>
          <w:szCs w:val="19"/>
          <w:lang w:val="es-ES" w:eastAsia="es-ES"/>
        </w:rPr>
        <w:t xml:space="preserve">, </w:t>
      </w:r>
      <w:r>
        <w:rPr>
          <w:rFonts w:ascii="Verdana" w:hAnsi="Verdana" w:cs="Verdana"/>
          <w:sz w:val="19"/>
          <w:szCs w:val="19"/>
          <w:lang w:val="es-ES" w:eastAsia="es-ES"/>
        </w:rPr>
        <w:t xml:space="preserve">en su condición de apoderado Generalísimo sin Límite de Suma de la empresa </w:t>
      </w:r>
      <w:r>
        <w:rPr>
          <w:rFonts w:ascii="Verdana" w:hAnsi="Verdana" w:cs="Verdana"/>
          <w:b/>
          <w:bCs/>
          <w:sz w:val="17"/>
          <w:szCs w:val="17"/>
          <w:lang w:val="es-ES" w:eastAsia="es-ES"/>
        </w:rPr>
        <w:t>T</w:t>
      </w:r>
      <w:r w:rsidR="008D17FE">
        <w:rPr>
          <w:rFonts w:ascii="Verdana" w:hAnsi="Verdana" w:cs="Verdana"/>
          <w:b/>
          <w:bCs/>
          <w:sz w:val="17"/>
          <w:szCs w:val="17"/>
          <w:lang w:val="es-ES" w:eastAsia="es-ES"/>
        </w:rPr>
        <w:t>.R.C.S.A.</w:t>
      </w:r>
      <w:r>
        <w:rPr>
          <w:rFonts w:ascii="Verdana" w:hAnsi="Verdana" w:cs="Verdana"/>
          <w:b/>
          <w:bCs/>
          <w:sz w:val="19"/>
          <w:szCs w:val="19"/>
          <w:lang w:val="es-ES" w:eastAsia="es-ES"/>
        </w:rPr>
        <w:t xml:space="preserve"> cédula jurídica </w:t>
      </w:r>
      <w:r w:rsidR="008D17FE">
        <w:rPr>
          <w:rFonts w:ascii="Verdana" w:hAnsi="Verdana" w:cs="Verdana"/>
          <w:b/>
          <w:bCs/>
          <w:sz w:val="19"/>
          <w:szCs w:val="19"/>
          <w:lang w:val="es-ES" w:eastAsia="es-ES"/>
        </w:rPr>
        <w:t>…</w:t>
      </w:r>
      <w:r>
        <w:rPr>
          <w:rFonts w:ascii="Verdana" w:hAnsi="Verdana" w:cs="Verdana"/>
          <w:b/>
          <w:bCs/>
          <w:sz w:val="17"/>
          <w:szCs w:val="17"/>
          <w:lang w:val="es-ES" w:eastAsia="es-ES"/>
        </w:rPr>
        <w:t xml:space="preserve">, </w:t>
      </w:r>
      <w:r>
        <w:rPr>
          <w:rFonts w:ascii="Verdana" w:hAnsi="Verdana" w:cs="Verdana"/>
          <w:sz w:val="19"/>
          <w:szCs w:val="19"/>
          <w:lang w:val="es-ES" w:eastAsia="es-ES"/>
        </w:rPr>
        <w:t xml:space="preserve">contra el artículo </w:t>
      </w:r>
      <w:r>
        <w:rPr>
          <w:rFonts w:ascii="Verdana" w:hAnsi="Verdana" w:cs="Verdana"/>
          <w:b/>
          <w:bCs/>
          <w:sz w:val="19"/>
          <w:szCs w:val="19"/>
          <w:lang w:val="es-ES" w:eastAsia="es-ES"/>
        </w:rPr>
        <w:t xml:space="preserve">UNICO de la Sesión Extraordinaria 11-2008 </w:t>
      </w:r>
      <w:r>
        <w:rPr>
          <w:rFonts w:ascii="Verdana" w:hAnsi="Verdana" w:cs="Verdana"/>
          <w:sz w:val="19"/>
          <w:szCs w:val="19"/>
          <w:lang w:val="es-ES" w:eastAsia="es-ES"/>
        </w:rPr>
        <w:t>del 22 de setiembre de 2008, adoptado por la Junta Directiva del Consejo de Transporte Público.</w:t>
      </w:r>
    </w:p>
    <w:p w:rsidR="00000000" w:rsidRDefault="008D17FE" w:rsidP="008D17FE">
      <w:pPr>
        <w:kinsoku w:val="0"/>
        <w:overflowPunct w:val="0"/>
        <w:autoSpaceDE/>
        <w:autoSpaceDN/>
        <w:adjustRightInd/>
        <w:spacing w:before="300" w:line="227" w:lineRule="exact"/>
        <w:ind w:left="720" w:right="720" w:hanging="11"/>
        <w:jc w:val="both"/>
        <w:textAlignment w:val="baseline"/>
        <w:rPr>
          <w:rFonts w:ascii="Verdana" w:hAnsi="Verdana" w:cs="Verdana"/>
          <w:spacing w:val="-2"/>
          <w:sz w:val="19"/>
          <w:szCs w:val="19"/>
          <w:lang w:val="es-ES" w:eastAsia="es-ES"/>
        </w:rPr>
      </w:pPr>
      <w:r w:rsidRPr="008D17FE">
        <w:rPr>
          <w:b/>
          <w:spacing w:val="-2"/>
          <w:sz w:val="26"/>
          <w:szCs w:val="26"/>
          <w:lang w:val="es-ES" w:eastAsia="es-ES"/>
        </w:rPr>
        <w:t>II.-</w:t>
      </w:r>
      <w:r>
        <w:rPr>
          <w:spacing w:val="-2"/>
          <w:sz w:val="26"/>
          <w:szCs w:val="26"/>
          <w:lang w:val="es-ES" w:eastAsia="es-ES"/>
        </w:rPr>
        <w:t xml:space="preserve"> </w:t>
      </w:r>
      <w:r w:rsidR="00EF74DF">
        <w:rPr>
          <w:spacing w:val="-2"/>
          <w:sz w:val="26"/>
          <w:szCs w:val="26"/>
          <w:lang w:val="es-ES" w:eastAsia="es-ES"/>
        </w:rPr>
        <w:t xml:space="preserve">Se declara con lugar el </w:t>
      </w:r>
      <w:r w:rsidR="00EF74DF">
        <w:rPr>
          <w:rFonts w:ascii="Verdana" w:hAnsi="Verdana" w:cs="Verdana"/>
          <w:spacing w:val="-2"/>
          <w:sz w:val="19"/>
          <w:szCs w:val="19"/>
          <w:lang w:val="es-ES" w:eastAsia="es-ES"/>
        </w:rPr>
        <w:t xml:space="preserve">RECURSO DE APELACIÓN interpuesto por el señor </w:t>
      </w:r>
      <w:r w:rsidR="00EF74DF">
        <w:rPr>
          <w:rFonts w:ascii="Verdana" w:hAnsi="Verdana" w:cs="Verdana"/>
          <w:b/>
          <w:bCs/>
          <w:spacing w:val="-2"/>
          <w:sz w:val="17"/>
          <w:szCs w:val="17"/>
          <w:lang w:val="es-ES" w:eastAsia="es-ES"/>
        </w:rPr>
        <w:t>A</w:t>
      </w:r>
      <w:r>
        <w:rPr>
          <w:rFonts w:ascii="Verdana" w:hAnsi="Verdana" w:cs="Verdana"/>
          <w:b/>
          <w:bCs/>
          <w:spacing w:val="-2"/>
          <w:sz w:val="17"/>
          <w:szCs w:val="17"/>
          <w:lang w:val="es-ES" w:eastAsia="es-ES"/>
        </w:rPr>
        <w:t>.R.C.</w:t>
      </w:r>
      <w:r w:rsidR="00EF74DF">
        <w:rPr>
          <w:rFonts w:ascii="Verdana" w:hAnsi="Verdana" w:cs="Verdana"/>
          <w:b/>
          <w:bCs/>
          <w:spacing w:val="-2"/>
          <w:sz w:val="17"/>
          <w:szCs w:val="17"/>
          <w:lang w:val="es-ES" w:eastAsia="es-ES"/>
        </w:rPr>
        <w:t xml:space="preserve">, </w:t>
      </w:r>
      <w:r w:rsidR="00EF74DF">
        <w:rPr>
          <w:rFonts w:ascii="Verdana" w:hAnsi="Verdana" w:cs="Verdana"/>
          <w:b/>
          <w:bCs/>
          <w:spacing w:val="-2"/>
          <w:sz w:val="19"/>
          <w:szCs w:val="19"/>
          <w:lang w:val="es-ES" w:eastAsia="es-ES"/>
        </w:rPr>
        <w:t xml:space="preserve">cédula de identidad número </w:t>
      </w:r>
      <w:r>
        <w:rPr>
          <w:rFonts w:ascii="Verdana" w:hAnsi="Verdana" w:cs="Verdana"/>
          <w:b/>
          <w:bCs/>
          <w:spacing w:val="-2"/>
          <w:sz w:val="19"/>
          <w:szCs w:val="19"/>
          <w:lang w:val="es-ES" w:eastAsia="es-ES"/>
        </w:rPr>
        <w:t>…</w:t>
      </w:r>
      <w:r w:rsidR="00EF74DF">
        <w:rPr>
          <w:rFonts w:ascii="Verdana" w:hAnsi="Verdana" w:cs="Verdana"/>
          <w:b/>
          <w:bCs/>
          <w:spacing w:val="-2"/>
          <w:sz w:val="19"/>
          <w:szCs w:val="19"/>
          <w:lang w:val="es-ES" w:eastAsia="es-ES"/>
        </w:rPr>
        <w:t xml:space="preserve">, </w:t>
      </w:r>
      <w:r w:rsidR="00EF74DF">
        <w:rPr>
          <w:rFonts w:ascii="Verdana" w:hAnsi="Verdana" w:cs="Verdana"/>
          <w:spacing w:val="-2"/>
          <w:sz w:val="19"/>
          <w:szCs w:val="19"/>
          <w:lang w:val="es-ES" w:eastAsia="es-ES"/>
        </w:rPr>
        <w:t xml:space="preserve">en su condición de apoderado Generalísimo sin Límite de Suma de la empresa </w:t>
      </w:r>
      <w:r w:rsidR="00EF74DF">
        <w:rPr>
          <w:rFonts w:ascii="Verdana" w:hAnsi="Verdana" w:cs="Verdana"/>
          <w:b/>
          <w:bCs/>
          <w:spacing w:val="-2"/>
          <w:sz w:val="19"/>
          <w:szCs w:val="19"/>
          <w:lang w:val="es-ES" w:eastAsia="es-ES"/>
        </w:rPr>
        <w:t>T</w:t>
      </w:r>
      <w:r>
        <w:rPr>
          <w:rFonts w:ascii="Verdana" w:hAnsi="Verdana" w:cs="Verdana"/>
          <w:b/>
          <w:bCs/>
          <w:spacing w:val="-2"/>
          <w:sz w:val="19"/>
          <w:szCs w:val="19"/>
          <w:lang w:val="es-ES" w:eastAsia="es-ES"/>
        </w:rPr>
        <w:t>.R.C.S.A.</w:t>
      </w:r>
      <w:r w:rsidR="00EF74DF">
        <w:rPr>
          <w:rFonts w:ascii="Verdana" w:hAnsi="Verdana" w:cs="Verdana"/>
          <w:b/>
          <w:bCs/>
          <w:spacing w:val="-2"/>
          <w:sz w:val="19"/>
          <w:szCs w:val="19"/>
          <w:lang w:val="es-ES" w:eastAsia="es-ES"/>
        </w:rPr>
        <w:t xml:space="preserve"> cédula jurídica </w:t>
      </w:r>
      <w:r>
        <w:rPr>
          <w:rFonts w:ascii="Verdana" w:hAnsi="Verdana" w:cs="Verdana"/>
          <w:b/>
          <w:bCs/>
          <w:spacing w:val="-2"/>
          <w:sz w:val="19"/>
          <w:szCs w:val="19"/>
          <w:lang w:val="es-ES" w:eastAsia="es-ES"/>
        </w:rPr>
        <w:t>…</w:t>
      </w:r>
      <w:r w:rsidR="00EF74DF">
        <w:rPr>
          <w:rFonts w:ascii="Verdana" w:hAnsi="Verdana" w:cs="Verdana"/>
          <w:b/>
          <w:bCs/>
          <w:spacing w:val="-2"/>
          <w:sz w:val="19"/>
          <w:szCs w:val="19"/>
          <w:lang w:val="es-ES" w:eastAsia="es-ES"/>
        </w:rPr>
        <w:t xml:space="preserve">, </w:t>
      </w:r>
      <w:r w:rsidR="00EF74DF">
        <w:rPr>
          <w:rFonts w:ascii="Verdana" w:hAnsi="Verdana" w:cs="Verdana"/>
          <w:spacing w:val="-2"/>
          <w:sz w:val="19"/>
          <w:szCs w:val="19"/>
          <w:lang w:val="es-ES" w:eastAsia="es-ES"/>
        </w:rPr>
        <w:t xml:space="preserve">contra el artículo </w:t>
      </w:r>
      <w:r w:rsidR="00EF74DF">
        <w:rPr>
          <w:rFonts w:ascii="Verdana" w:hAnsi="Verdana" w:cs="Verdana"/>
          <w:b/>
          <w:bCs/>
          <w:spacing w:val="-2"/>
          <w:sz w:val="19"/>
          <w:szCs w:val="19"/>
          <w:lang w:val="es-ES" w:eastAsia="es-ES"/>
        </w:rPr>
        <w:t xml:space="preserve">3.2 de la Sesión Ordinaria 27-2013 </w:t>
      </w:r>
      <w:r w:rsidR="00EF74DF">
        <w:rPr>
          <w:rFonts w:ascii="Verdana" w:hAnsi="Verdana" w:cs="Verdana"/>
          <w:spacing w:val="-2"/>
          <w:sz w:val="19"/>
          <w:szCs w:val="19"/>
          <w:lang w:val="es-ES" w:eastAsia="es-ES"/>
        </w:rPr>
        <w:t>del 4 de abril de 201</w:t>
      </w:r>
      <w:r w:rsidR="00EF74DF">
        <w:rPr>
          <w:rFonts w:ascii="Verdana" w:hAnsi="Verdana" w:cs="Verdana"/>
          <w:spacing w:val="-2"/>
          <w:sz w:val="19"/>
          <w:szCs w:val="19"/>
          <w:lang w:val="es-ES" w:eastAsia="es-ES"/>
        </w:rPr>
        <w:t>3, adoptado por la Junta Directiva del Consejo de Transporte Público.</w:t>
      </w:r>
    </w:p>
    <w:p w:rsidR="00000000" w:rsidRDefault="00EF74DF">
      <w:pPr>
        <w:kinsoku w:val="0"/>
        <w:overflowPunct w:val="0"/>
        <w:autoSpaceDE/>
        <w:autoSpaceDN/>
        <w:adjustRightInd/>
        <w:spacing w:before="250" w:line="216" w:lineRule="exact"/>
        <w:ind w:left="720" w:right="720"/>
        <w:jc w:val="both"/>
        <w:textAlignment w:val="baseline"/>
        <w:rPr>
          <w:rFonts w:ascii="Verdana" w:hAnsi="Verdana" w:cs="Verdana"/>
          <w:b/>
          <w:bCs/>
          <w:sz w:val="19"/>
          <w:szCs w:val="19"/>
          <w:lang w:val="es-ES" w:eastAsia="es-ES"/>
        </w:rPr>
      </w:pPr>
      <w:r>
        <w:rPr>
          <w:rFonts w:ascii="Verdana" w:hAnsi="Verdana" w:cs="Verdana"/>
          <w:sz w:val="19"/>
          <w:szCs w:val="19"/>
          <w:lang w:val="es-ES" w:eastAsia="es-ES"/>
        </w:rPr>
        <w:t xml:space="preserve">III.- De conformidad con el artículo 22, inciso c), de la citada Ley 7969, la presente resolución no tiene ulterior recurso por lo que, </w:t>
      </w:r>
      <w:r>
        <w:rPr>
          <w:rFonts w:ascii="Verdana" w:hAnsi="Verdana" w:cs="Verdana"/>
          <w:b/>
          <w:bCs/>
          <w:i/>
          <w:iCs/>
          <w:sz w:val="19"/>
          <w:szCs w:val="19"/>
          <w:lang w:val="es-ES" w:eastAsia="es-ES"/>
        </w:rPr>
        <w:t>se tiene por agotada la</w:t>
      </w:r>
      <w:r w:rsidR="008D17FE">
        <w:rPr>
          <w:rFonts w:ascii="Verdana" w:hAnsi="Verdana" w:cs="Verdana"/>
          <w:b/>
          <w:bCs/>
          <w:i/>
          <w:iCs/>
          <w:sz w:val="19"/>
          <w:szCs w:val="19"/>
          <w:lang w:val="es-ES" w:eastAsia="es-ES"/>
        </w:rPr>
        <w:t xml:space="preserve"> </w:t>
      </w:r>
      <w:r>
        <w:rPr>
          <w:rFonts w:ascii="Verdana" w:hAnsi="Verdana" w:cs="Verdana"/>
          <w:b/>
          <w:bCs/>
          <w:i/>
          <w:iCs/>
          <w:sz w:val="19"/>
          <w:szCs w:val="19"/>
          <w:lang w:val="es-ES" w:eastAsia="es-ES"/>
        </w:rPr>
        <w:t xml:space="preserve">vía administrativa. </w:t>
      </w:r>
      <w:r>
        <w:rPr>
          <w:rFonts w:ascii="Verdana" w:hAnsi="Verdana" w:cs="Verdana"/>
          <w:b/>
          <w:bCs/>
          <w:sz w:val="19"/>
          <w:szCs w:val="19"/>
          <w:lang w:val="es-ES" w:eastAsia="es-ES"/>
        </w:rPr>
        <w:t>NOTIFIQU ESE.</w:t>
      </w:r>
      <w:r>
        <w:rPr>
          <w:rFonts w:ascii="Verdana" w:hAnsi="Verdana" w:cs="Verdana"/>
          <w:b/>
          <w:bCs/>
          <w:sz w:val="19"/>
          <w:szCs w:val="19"/>
          <w:lang w:val="es-ES" w:eastAsia="es-ES"/>
        </w:rPr>
        <w:noBreakHyphen/>
      </w:r>
    </w:p>
    <w:p w:rsidR="008D17FE" w:rsidRDefault="008D17FE">
      <w:pPr>
        <w:kinsoku w:val="0"/>
        <w:overflowPunct w:val="0"/>
        <w:autoSpaceDE/>
        <w:autoSpaceDN/>
        <w:adjustRightInd/>
        <w:spacing w:before="250" w:line="216" w:lineRule="exact"/>
        <w:ind w:left="720" w:right="720"/>
        <w:jc w:val="both"/>
        <w:textAlignment w:val="baseline"/>
        <w:rPr>
          <w:rFonts w:ascii="Verdana" w:hAnsi="Verdana" w:cs="Verdana"/>
          <w:sz w:val="24"/>
          <w:szCs w:val="24"/>
          <w:lang w:eastAsia="en-US"/>
        </w:rPr>
      </w:pPr>
    </w:p>
    <w:p w:rsidR="00000000" w:rsidRPr="008D17FE" w:rsidRDefault="00EF74DF" w:rsidP="008D17FE">
      <w:pPr>
        <w:numPr>
          <w:ilvl w:val="0"/>
          <w:numId w:val="1"/>
        </w:numPr>
        <w:kinsoku w:val="0"/>
        <w:overflowPunct w:val="0"/>
        <w:autoSpaceDE/>
        <w:autoSpaceDN/>
        <w:adjustRightInd/>
        <w:spacing w:before="48" w:line="295" w:lineRule="exact"/>
        <w:jc w:val="both"/>
        <w:textAlignment w:val="baseline"/>
        <w:rPr>
          <w:sz w:val="26"/>
          <w:szCs w:val="26"/>
          <w:lang w:val="es-ES" w:eastAsia="es-ES"/>
        </w:rPr>
      </w:pPr>
      <w:r w:rsidRPr="008D17FE">
        <w:rPr>
          <w:spacing w:val="17"/>
          <w:sz w:val="26"/>
          <w:szCs w:val="26"/>
          <w:lang w:val="es-ES" w:eastAsia="es-ES"/>
        </w:rPr>
        <w:t xml:space="preserve">La Resolución antes aludida fue Notificada a la firma </w:t>
      </w:r>
      <w:r w:rsidRPr="008D17FE">
        <w:rPr>
          <w:b/>
          <w:spacing w:val="17"/>
          <w:sz w:val="26"/>
          <w:szCs w:val="26"/>
          <w:lang w:val="es-ES" w:eastAsia="es-ES"/>
        </w:rPr>
        <w:t>C</w:t>
      </w:r>
      <w:r w:rsidR="008D17FE" w:rsidRPr="008D17FE">
        <w:rPr>
          <w:b/>
          <w:spacing w:val="17"/>
          <w:sz w:val="26"/>
          <w:szCs w:val="26"/>
          <w:lang w:val="es-ES" w:eastAsia="es-ES"/>
        </w:rPr>
        <w:t>.D.I.L.T.S.A.</w:t>
      </w:r>
      <w:r w:rsidR="008D17FE">
        <w:rPr>
          <w:spacing w:val="17"/>
          <w:sz w:val="26"/>
          <w:szCs w:val="26"/>
          <w:lang w:val="es-ES" w:eastAsia="es-ES"/>
        </w:rPr>
        <w:t xml:space="preserve"> </w:t>
      </w:r>
      <w:r w:rsidRPr="008D17FE">
        <w:rPr>
          <w:sz w:val="26"/>
          <w:szCs w:val="26"/>
          <w:lang w:val="es-ES" w:eastAsia="es-ES"/>
        </w:rPr>
        <w:t>en</w:t>
      </w:r>
      <w:r w:rsidRPr="008D17FE">
        <w:rPr>
          <w:sz w:val="26"/>
          <w:szCs w:val="26"/>
          <w:lang w:val="es-ES" w:eastAsia="es-ES"/>
        </w:rPr>
        <w:tab/>
        <w:t>fecha</w:t>
      </w:r>
      <w:r w:rsidRPr="008D17FE">
        <w:rPr>
          <w:sz w:val="26"/>
          <w:szCs w:val="26"/>
          <w:lang w:val="es-ES" w:eastAsia="es-ES"/>
        </w:rPr>
        <w:tab/>
        <w:t>6</w:t>
      </w:r>
      <w:r w:rsidRPr="008D17FE">
        <w:rPr>
          <w:sz w:val="26"/>
          <w:szCs w:val="26"/>
          <w:lang w:val="es-ES" w:eastAsia="es-ES"/>
        </w:rPr>
        <w:tab/>
        <w:t>de</w:t>
      </w:r>
      <w:r w:rsidRPr="008D17FE">
        <w:rPr>
          <w:sz w:val="26"/>
          <w:szCs w:val="26"/>
          <w:lang w:val="es-ES" w:eastAsia="es-ES"/>
        </w:rPr>
        <w:tab/>
        <w:t>febrero</w:t>
      </w:r>
      <w:r w:rsidRPr="008D17FE">
        <w:rPr>
          <w:sz w:val="26"/>
          <w:szCs w:val="26"/>
          <w:lang w:val="es-ES" w:eastAsia="es-ES"/>
        </w:rPr>
        <w:tab/>
        <w:t>del</w:t>
      </w:r>
      <w:r w:rsidRPr="008D17FE">
        <w:rPr>
          <w:sz w:val="26"/>
          <w:szCs w:val="26"/>
          <w:lang w:val="es-ES" w:eastAsia="es-ES"/>
        </w:rPr>
        <w:tab/>
        <w:t>año</w:t>
      </w:r>
      <w:r w:rsidRPr="008D17FE">
        <w:rPr>
          <w:sz w:val="26"/>
          <w:szCs w:val="26"/>
          <w:lang w:val="es-ES" w:eastAsia="es-ES"/>
        </w:rPr>
        <w:tab/>
        <w:t>2015.</w:t>
      </w:r>
    </w:p>
    <w:p w:rsidR="00000000" w:rsidRDefault="00EF74DF">
      <w:pPr>
        <w:numPr>
          <w:ilvl w:val="0"/>
          <w:numId w:val="2"/>
        </w:numPr>
        <w:kinsoku w:val="0"/>
        <w:overflowPunct w:val="0"/>
        <w:autoSpaceDE/>
        <w:autoSpaceDN/>
        <w:adjustRightInd/>
        <w:spacing w:before="601" w:line="352" w:lineRule="exact"/>
        <w:jc w:val="both"/>
        <w:textAlignment w:val="baseline"/>
        <w:rPr>
          <w:sz w:val="26"/>
          <w:szCs w:val="26"/>
          <w:lang w:val="es-ES" w:eastAsia="es-ES"/>
        </w:rPr>
      </w:pPr>
      <w:r>
        <w:rPr>
          <w:sz w:val="26"/>
          <w:szCs w:val="26"/>
          <w:lang w:val="es-ES" w:eastAsia="es-ES"/>
        </w:rPr>
        <w:t>Mediante Memorial de fecha 11 de Febrero del 2015, presentado en esa misma fecha ante</w:t>
      </w:r>
      <w:r>
        <w:rPr>
          <w:sz w:val="26"/>
          <w:szCs w:val="26"/>
          <w:lang w:val="es-ES" w:eastAsia="es-ES"/>
        </w:rPr>
        <w:t xml:space="preserve"> este Tribunal, el Representante aludido de la empresa </w:t>
      </w:r>
      <w:r w:rsidRPr="008D17FE">
        <w:rPr>
          <w:b/>
          <w:sz w:val="26"/>
          <w:szCs w:val="26"/>
          <w:lang w:val="es-ES" w:eastAsia="es-ES"/>
        </w:rPr>
        <w:t>C</w:t>
      </w:r>
      <w:r w:rsidR="008D17FE" w:rsidRPr="008D17FE">
        <w:rPr>
          <w:b/>
          <w:sz w:val="26"/>
          <w:szCs w:val="26"/>
          <w:lang w:val="es-ES" w:eastAsia="es-ES"/>
        </w:rPr>
        <w:t>.D.I.L.T.S.A.</w:t>
      </w:r>
      <w:r>
        <w:rPr>
          <w:sz w:val="26"/>
          <w:szCs w:val="26"/>
          <w:lang w:val="es-ES" w:eastAsia="es-ES"/>
        </w:rPr>
        <w:t xml:space="preserve"> realiza formal SOLICITUD DE ADICIÓN Y/0 ACLARACIÓN en cuanto a los Términos y Alcances de nuestra Resolución No. TAT-2429-2014 de las 11:45 horas d</w:t>
      </w:r>
      <w:r>
        <w:rPr>
          <w:sz w:val="26"/>
          <w:szCs w:val="26"/>
          <w:lang w:val="es-ES" w:eastAsia="es-ES"/>
        </w:rPr>
        <w:t>el 16 de Diciembre del 2014. Pidiendo se Aclaren los Alcances de lo resuelto, particularmente en cuanto a los Puntos 2 a 4 del Acuerdo que se dice corno Anulado al acogerse la Apelación del Caso.</w:t>
      </w:r>
    </w:p>
    <w:p w:rsidR="00000000" w:rsidRDefault="00EF74DF">
      <w:pPr>
        <w:numPr>
          <w:ilvl w:val="0"/>
          <w:numId w:val="2"/>
        </w:numPr>
        <w:kinsoku w:val="0"/>
        <w:overflowPunct w:val="0"/>
        <w:autoSpaceDE/>
        <w:autoSpaceDN/>
        <w:adjustRightInd/>
        <w:spacing w:before="612" w:line="352" w:lineRule="exact"/>
        <w:jc w:val="both"/>
        <w:textAlignment w:val="baseline"/>
        <w:rPr>
          <w:sz w:val="26"/>
          <w:szCs w:val="26"/>
          <w:lang w:val="es-ES" w:eastAsia="es-ES"/>
        </w:rPr>
      </w:pPr>
      <w:r>
        <w:rPr>
          <w:sz w:val="26"/>
          <w:szCs w:val="26"/>
          <w:lang w:val="es-ES" w:eastAsia="es-ES"/>
        </w:rPr>
        <w:t xml:space="preserve">Conforme todo lo anterior, en Observancia de los Términos y </w:t>
      </w:r>
      <w:r>
        <w:rPr>
          <w:sz w:val="26"/>
          <w:szCs w:val="26"/>
          <w:lang w:val="es-ES" w:eastAsia="es-ES"/>
        </w:rPr>
        <w:t>Prescripciones de Ley, Procede a Conocer y a Resolver este Tribunal de la Gestión de Adición y/o Aclaración Planteada.</w:t>
      </w:r>
    </w:p>
    <w:p w:rsidR="00000000" w:rsidRDefault="00EF74DF">
      <w:pPr>
        <w:widowControl/>
        <w:rPr>
          <w:sz w:val="24"/>
          <w:szCs w:val="24"/>
        </w:rPr>
        <w:sectPr w:rsidR="00000000">
          <w:pgSz w:w="12134" w:h="15840"/>
          <w:pgMar w:top="1460" w:right="1501" w:bottom="180" w:left="1733" w:header="720" w:footer="720" w:gutter="0"/>
          <w:cols w:space="720"/>
          <w:noEndnote/>
        </w:sectPr>
      </w:pPr>
    </w:p>
    <w:p w:rsidR="00000000" w:rsidRPr="008D17FE" w:rsidRDefault="00EF74DF">
      <w:pPr>
        <w:kinsoku w:val="0"/>
        <w:overflowPunct w:val="0"/>
        <w:autoSpaceDE/>
        <w:autoSpaceDN/>
        <w:adjustRightInd/>
        <w:spacing w:before="10" w:line="290" w:lineRule="exact"/>
        <w:textAlignment w:val="baseline"/>
        <w:rPr>
          <w:b/>
          <w:i/>
          <w:iCs/>
          <w:spacing w:val="8"/>
          <w:sz w:val="26"/>
          <w:szCs w:val="26"/>
          <w:lang w:val="es-ES" w:eastAsia="es-ES"/>
        </w:rPr>
      </w:pPr>
      <w:r w:rsidRPr="008D17FE">
        <w:rPr>
          <w:b/>
          <w:i/>
          <w:iCs/>
          <w:spacing w:val="8"/>
          <w:sz w:val="26"/>
          <w:szCs w:val="26"/>
          <w:lang w:val="es-ES" w:eastAsia="es-ES"/>
        </w:rPr>
        <w:t>REDACTA EL JUEZ QUESADA AGUIRRE,</w:t>
      </w:r>
    </w:p>
    <w:p w:rsidR="00000000" w:rsidRPr="008D17FE" w:rsidRDefault="00EF74DF">
      <w:pPr>
        <w:kinsoku w:val="0"/>
        <w:overflowPunct w:val="0"/>
        <w:autoSpaceDE/>
        <w:autoSpaceDN/>
        <w:adjustRightInd/>
        <w:spacing w:before="402" w:line="301" w:lineRule="exact"/>
        <w:jc w:val="center"/>
        <w:textAlignment w:val="baseline"/>
        <w:rPr>
          <w:b/>
          <w:i/>
          <w:iCs/>
          <w:spacing w:val="1"/>
          <w:sz w:val="26"/>
          <w:szCs w:val="26"/>
          <w:lang w:val="es-ES" w:eastAsia="es-ES"/>
        </w:rPr>
      </w:pPr>
      <w:r w:rsidRPr="008D17FE">
        <w:rPr>
          <w:b/>
          <w:i/>
          <w:iCs/>
          <w:spacing w:val="1"/>
          <w:sz w:val="26"/>
          <w:szCs w:val="26"/>
          <w:lang w:val="es-ES" w:eastAsia="es-ES"/>
        </w:rPr>
        <w:t>Considerando Único</w:t>
      </w:r>
    </w:p>
    <w:p w:rsidR="00000000" w:rsidRDefault="00EF74DF">
      <w:pPr>
        <w:kinsoku w:val="0"/>
        <w:overflowPunct w:val="0"/>
        <w:autoSpaceDE/>
        <w:autoSpaceDN/>
        <w:adjustRightInd/>
        <w:spacing w:before="346" w:line="348" w:lineRule="exact"/>
        <w:jc w:val="both"/>
        <w:textAlignment w:val="baseline"/>
        <w:rPr>
          <w:sz w:val="26"/>
          <w:szCs w:val="26"/>
          <w:lang w:val="es-ES" w:eastAsia="es-ES"/>
        </w:rPr>
      </w:pPr>
      <w:r>
        <w:rPr>
          <w:sz w:val="26"/>
          <w:szCs w:val="26"/>
          <w:lang w:val="es-ES" w:eastAsia="es-ES"/>
        </w:rPr>
        <w:t xml:space="preserve">En cuanto a la Adición y/o Aclaración de las Resoluciones de este Tribunal, los Precedentes emitidos por él mismo Mandan la Atención y el Trámite de Gestiones como la de marras, en observancia </w:t>
      </w:r>
      <w:r>
        <w:rPr>
          <w:i/>
          <w:iCs/>
          <w:sz w:val="26"/>
          <w:szCs w:val="26"/>
          <w:lang w:val="es-ES" w:eastAsia="es-ES"/>
        </w:rPr>
        <w:t xml:space="preserve">-por Hermenéutica Jurídica- </w:t>
      </w:r>
      <w:r>
        <w:rPr>
          <w:sz w:val="26"/>
          <w:szCs w:val="26"/>
          <w:lang w:val="es-ES" w:eastAsia="es-ES"/>
        </w:rPr>
        <w:t>de lo Preceptuado por el Numeral 15</w:t>
      </w:r>
      <w:r>
        <w:rPr>
          <w:sz w:val="26"/>
          <w:szCs w:val="26"/>
          <w:lang w:val="es-ES" w:eastAsia="es-ES"/>
        </w:rPr>
        <w:t>8 del Código Procesal Civil vigente, en concordancia con el Literal 229 de la Ley General de la Administración Pública y por Ausencia de alguna Norma en el ámbito de la Normativa Administrativa aplicable al Caso. Así las cosas, el Literal 158 aludido indic</w:t>
      </w:r>
      <w:r>
        <w:rPr>
          <w:sz w:val="26"/>
          <w:szCs w:val="26"/>
          <w:lang w:val="es-ES" w:eastAsia="es-ES"/>
        </w:rPr>
        <w:t>a:</w:t>
      </w:r>
    </w:p>
    <w:p w:rsidR="00000000" w:rsidRPr="008D17FE" w:rsidRDefault="00EF74DF">
      <w:pPr>
        <w:kinsoku w:val="0"/>
        <w:overflowPunct w:val="0"/>
        <w:autoSpaceDE/>
        <w:autoSpaceDN/>
        <w:adjustRightInd/>
        <w:spacing w:before="386" w:line="292" w:lineRule="exact"/>
        <w:ind w:left="576"/>
        <w:textAlignment w:val="baseline"/>
        <w:rPr>
          <w:b/>
          <w:spacing w:val="-3"/>
          <w:sz w:val="26"/>
          <w:szCs w:val="26"/>
          <w:lang w:val="es-ES" w:eastAsia="es-ES"/>
        </w:rPr>
      </w:pPr>
      <w:r w:rsidRPr="008D17FE">
        <w:rPr>
          <w:b/>
          <w:spacing w:val="-3"/>
          <w:sz w:val="26"/>
          <w:szCs w:val="26"/>
          <w:lang w:val="es-ES" w:eastAsia="es-ES"/>
        </w:rPr>
        <w:t>"ARTÍCULO 158.- Aclaración y Adición</w:t>
      </w:r>
    </w:p>
    <w:p w:rsidR="00000000" w:rsidRDefault="00EF74DF">
      <w:pPr>
        <w:kinsoku w:val="0"/>
        <w:overflowPunct w:val="0"/>
        <w:autoSpaceDE/>
        <w:autoSpaceDN/>
        <w:adjustRightInd/>
        <w:spacing w:before="279" w:line="280" w:lineRule="exact"/>
        <w:ind w:left="576" w:right="576"/>
        <w:jc w:val="both"/>
        <w:textAlignment w:val="baseline"/>
        <w:rPr>
          <w:i/>
          <w:iCs/>
          <w:spacing w:val="-9"/>
          <w:sz w:val="26"/>
          <w:szCs w:val="26"/>
          <w:lang w:val="es-ES" w:eastAsia="es-ES"/>
        </w:rPr>
      </w:pPr>
      <w:r>
        <w:rPr>
          <w:i/>
          <w:iCs/>
          <w:spacing w:val="-9"/>
          <w:sz w:val="26"/>
          <w:szCs w:val="26"/>
          <w:lang w:val="es-ES" w:eastAsia="es-ES"/>
        </w:rPr>
        <w:t>Los jueces y los tribunales no podrán variar ni modificar sus sentencias, pero sí aclarar cualquier concepto oscuro o suplir cualquier omisión que contengan sobre punto discutido en el litigio. La aclaración o adició</w:t>
      </w:r>
      <w:r>
        <w:rPr>
          <w:i/>
          <w:iCs/>
          <w:spacing w:val="-9"/>
          <w:sz w:val="26"/>
          <w:szCs w:val="26"/>
          <w:lang w:val="es-ES" w:eastAsia="es-ES"/>
        </w:rPr>
        <w:t>n de la sentencia sólo proceden respecto de la parte dispositiva.</w:t>
      </w:r>
    </w:p>
    <w:p w:rsidR="00000000" w:rsidRDefault="00EF74DF">
      <w:pPr>
        <w:kinsoku w:val="0"/>
        <w:overflowPunct w:val="0"/>
        <w:autoSpaceDE/>
        <w:autoSpaceDN/>
        <w:adjustRightInd/>
        <w:spacing w:before="280" w:line="276" w:lineRule="exact"/>
        <w:ind w:left="576" w:right="576"/>
        <w:jc w:val="both"/>
        <w:textAlignment w:val="baseline"/>
        <w:rPr>
          <w:i/>
          <w:iCs/>
          <w:spacing w:val="-7"/>
          <w:sz w:val="26"/>
          <w:szCs w:val="26"/>
          <w:lang w:val="es-ES" w:eastAsia="es-ES"/>
        </w:rPr>
      </w:pPr>
      <w:r>
        <w:rPr>
          <w:i/>
          <w:iCs/>
          <w:spacing w:val="-7"/>
          <w:sz w:val="26"/>
          <w:szCs w:val="26"/>
          <w:lang w:val="es-ES" w:eastAsia="es-ES"/>
        </w:rPr>
        <w:t>Estas aclaraciones o adiciones podrán hacerse de oficio antes de que se notifique la resolución correspondiente, o a instancia de parte presentada dentro del plazo de tres días. En este últi</w:t>
      </w:r>
      <w:r>
        <w:rPr>
          <w:i/>
          <w:iCs/>
          <w:spacing w:val="-7"/>
          <w:sz w:val="26"/>
          <w:szCs w:val="26"/>
          <w:lang w:val="es-ES" w:eastAsia="es-ES"/>
        </w:rPr>
        <w:t>mo caso, el juez o el tribunal, dentro de las veinticuatro horas siguientes, resolverá lo que proceda."</w:t>
      </w:r>
    </w:p>
    <w:p w:rsidR="00000000" w:rsidRDefault="00EF74DF">
      <w:pPr>
        <w:kinsoku w:val="0"/>
        <w:overflowPunct w:val="0"/>
        <w:autoSpaceDE/>
        <w:autoSpaceDN/>
        <w:adjustRightInd/>
        <w:spacing w:before="503" w:line="348" w:lineRule="exact"/>
        <w:jc w:val="both"/>
        <w:textAlignment w:val="baseline"/>
        <w:rPr>
          <w:i/>
          <w:iCs/>
          <w:sz w:val="26"/>
          <w:szCs w:val="26"/>
          <w:lang w:val="es-ES" w:eastAsia="es-ES"/>
        </w:rPr>
      </w:pPr>
      <w:r>
        <w:rPr>
          <w:sz w:val="26"/>
          <w:szCs w:val="26"/>
          <w:lang w:val="es-ES" w:eastAsia="es-ES"/>
        </w:rPr>
        <w:t xml:space="preserve">En la especie la Resolución específica en torno a la cual se conoce de la PETICIÓN DE ADICIÓN y/o ACLARACIÓN, fue Notificada a la firma </w:t>
      </w:r>
      <w:r w:rsidRPr="008D17FE">
        <w:rPr>
          <w:b/>
          <w:sz w:val="26"/>
          <w:szCs w:val="26"/>
          <w:lang w:val="es-ES" w:eastAsia="es-ES"/>
        </w:rPr>
        <w:t>C</w:t>
      </w:r>
      <w:r w:rsidR="008D17FE" w:rsidRPr="008D17FE">
        <w:rPr>
          <w:b/>
          <w:sz w:val="26"/>
          <w:szCs w:val="26"/>
          <w:lang w:val="es-ES" w:eastAsia="es-ES"/>
        </w:rPr>
        <w:t>.D.I.L.T.S.A.</w:t>
      </w:r>
      <w:r>
        <w:rPr>
          <w:sz w:val="26"/>
          <w:szCs w:val="26"/>
          <w:lang w:val="es-ES" w:eastAsia="es-ES"/>
        </w:rPr>
        <w:t xml:space="preserve"> en fecha 06 de Febrero del año en curso. Y vistos los días hábiles que corren a partir de dicho momento, resulta claro que la Petición que se atiende fue cursada en Tiempo y Forma </w:t>
      </w:r>
      <w:r>
        <w:rPr>
          <w:i/>
          <w:iCs/>
          <w:sz w:val="26"/>
          <w:szCs w:val="26"/>
          <w:lang w:val="es-ES" w:eastAsia="es-ES"/>
        </w:rPr>
        <w:t>(11 de Febrero del 2015).</w:t>
      </w:r>
    </w:p>
    <w:p w:rsidR="00000000" w:rsidRDefault="00EF74DF">
      <w:pPr>
        <w:kinsoku w:val="0"/>
        <w:overflowPunct w:val="0"/>
        <w:autoSpaceDE/>
        <w:autoSpaceDN/>
        <w:adjustRightInd/>
        <w:spacing w:before="350" w:line="348" w:lineRule="exact"/>
        <w:jc w:val="both"/>
        <w:textAlignment w:val="baseline"/>
        <w:rPr>
          <w:i/>
          <w:iCs/>
          <w:sz w:val="26"/>
          <w:szCs w:val="26"/>
          <w:lang w:val="es-ES" w:eastAsia="es-ES"/>
        </w:rPr>
      </w:pPr>
      <w:r>
        <w:rPr>
          <w:sz w:val="26"/>
          <w:szCs w:val="26"/>
          <w:lang w:val="es-ES" w:eastAsia="es-ES"/>
        </w:rPr>
        <w:t xml:space="preserve">Expuesto lo </w:t>
      </w:r>
      <w:r>
        <w:rPr>
          <w:sz w:val="26"/>
          <w:szCs w:val="26"/>
          <w:lang w:val="es-ES" w:eastAsia="es-ES"/>
        </w:rPr>
        <w:t xml:space="preserve">anterior, debemos aclarar </w:t>
      </w:r>
      <w:r>
        <w:rPr>
          <w:i/>
          <w:iCs/>
          <w:sz w:val="26"/>
          <w:szCs w:val="26"/>
          <w:lang w:val="es-ES" w:eastAsia="es-ES"/>
        </w:rPr>
        <w:t xml:space="preserve">—primeramente- </w:t>
      </w:r>
      <w:r>
        <w:rPr>
          <w:sz w:val="26"/>
          <w:szCs w:val="26"/>
          <w:lang w:val="es-ES" w:eastAsia="es-ES"/>
        </w:rPr>
        <w:t xml:space="preserve">que esta Resolución se emite en observancia debida de los Principios de Seguridad y/o Certeza Jurídica, de Justicia y de Conservación de los Actos Administrativos </w:t>
      </w:r>
      <w:r>
        <w:rPr>
          <w:i/>
          <w:iCs/>
          <w:sz w:val="26"/>
          <w:szCs w:val="26"/>
          <w:lang w:val="es-ES" w:eastAsia="es-ES"/>
        </w:rPr>
        <w:t>(artículos 168 y 186 de la Ley General de la Adminis</w:t>
      </w:r>
      <w:r>
        <w:rPr>
          <w:i/>
          <w:iCs/>
          <w:sz w:val="26"/>
          <w:szCs w:val="26"/>
          <w:lang w:val="es-ES" w:eastAsia="es-ES"/>
        </w:rPr>
        <w:t>tración Pública).</w:t>
      </w:r>
    </w:p>
    <w:p w:rsidR="00000000" w:rsidRDefault="00EF74DF">
      <w:pPr>
        <w:kinsoku w:val="0"/>
        <w:overflowPunct w:val="0"/>
        <w:autoSpaceDE/>
        <w:autoSpaceDN/>
        <w:adjustRightInd/>
        <w:spacing w:before="358" w:line="348" w:lineRule="exact"/>
        <w:jc w:val="both"/>
        <w:textAlignment w:val="baseline"/>
        <w:rPr>
          <w:spacing w:val="-1"/>
          <w:sz w:val="26"/>
          <w:szCs w:val="26"/>
          <w:lang w:val="es-ES" w:eastAsia="es-ES"/>
        </w:rPr>
      </w:pPr>
      <w:r>
        <w:rPr>
          <w:spacing w:val="-1"/>
          <w:sz w:val="26"/>
          <w:szCs w:val="26"/>
          <w:lang w:val="es-ES" w:eastAsia="es-ES"/>
        </w:rPr>
        <w:t xml:space="preserve">Como bien se puede apreciar de la Lectura y Estudio de las Resolución dicha de este Tribunal por la misma se ANULA ante un Recurso de Apelación planteado </w:t>
      </w:r>
      <w:r>
        <w:rPr>
          <w:i/>
          <w:iCs/>
          <w:spacing w:val="-1"/>
          <w:sz w:val="26"/>
          <w:szCs w:val="26"/>
          <w:lang w:val="es-ES" w:eastAsia="es-ES"/>
        </w:rPr>
        <w:t xml:space="preserve">(Ver Artículos 162 y 181 de la LGAP) </w:t>
      </w:r>
      <w:r>
        <w:rPr>
          <w:spacing w:val="-1"/>
          <w:sz w:val="26"/>
          <w:szCs w:val="26"/>
          <w:lang w:val="es-ES" w:eastAsia="es-ES"/>
        </w:rPr>
        <w:t>el Artículo 3.2 de la Sesió</w:t>
      </w:r>
      <w:r>
        <w:rPr>
          <w:spacing w:val="-1"/>
          <w:sz w:val="26"/>
          <w:szCs w:val="26"/>
          <w:lang w:val="es-ES" w:eastAsia="es-ES"/>
        </w:rPr>
        <w:t>n Ordinaria No. 27-2013</w:t>
      </w:r>
    </w:p>
    <w:p w:rsidR="00000000" w:rsidRDefault="00EF74DF">
      <w:pPr>
        <w:widowControl/>
        <w:rPr>
          <w:sz w:val="24"/>
          <w:szCs w:val="24"/>
        </w:rPr>
        <w:sectPr w:rsidR="00000000">
          <w:pgSz w:w="12134" w:h="15840"/>
          <w:pgMar w:top="1420" w:right="1501" w:bottom="1006" w:left="1733" w:header="720" w:footer="720" w:gutter="0"/>
          <w:cols w:space="720"/>
          <w:noEndnote/>
        </w:sectPr>
      </w:pPr>
    </w:p>
    <w:p w:rsidR="00000000" w:rsidRDefault="00EF74DF">
      <w:pPr>
        <w:kinsoku w:val="0"/>
        <w:overflowPunct w:val="0"/>
        <w:autoSpaceDE/>
        <w:autoSpaceDN/>
        <w:adjustRightInd/>
        <w:spacing w:line="337" w:lineRule="exact"/>
        <w:ind w:right="72"/>
        <w:jc w:val="both"/>
        <w:textAlignment w:val="baseline"/>
        <w:rPr>
          <w:spacing w:val="4"/>
          <w:sz w:val="25"/>
          <w:szCs w:val="25"/>
          <w:lang w:val="es-ES" w:eastAsia="es-ES"/>
        </w:rPr>
      </w:pPr>
      <w:r>
        <w:rPr>
          <w:spacing w:val="4"/>
          <w:sz w:val="25"/>
          <w:szCs w:val="25"/>
          <w:lang w:val="es-ES" w:eastAsia="es-ES"/>
        </w:rPr>
        <w:t>de la Junta Directiva del Consejo de Transporte Público; particularmente y por falta de Debido Fundamento y/o Motivación, lo atinente a la "Autorización de Conciliación del Proceso Judicial No. 07-001449-0163-CA d</w:t>
      </w:r>
      <w:r>
        <w:rPr>
          <w:spacing w:val="4"/>
          <w:sz w:val="25"/>
          <w:szCs w:val="25"/>
          <w:lang w:val="es-ES" w:eastAsia="es-ES"/>
        </w:rPr>
        <w:t>el Juzgado Contencioso Administrativo y Civil de Hacienda del II Circuito Judicial de San José" (Proceso de la C</w:t>
      </w:r>
      <w:r w:rsidR="008D17FE">
        <w:rPr>
          <w:spacing w:val="4"/>
          <w:sz w:val="25"/>
          <w:szCs w:val="25"/>
          <w:lang w:val="es-ES" w:eastAsia="es-ES"/>
        </w:rPr>
        <w:t>.D.I.L.T.S.A.</w:t>
      </w:r>
      <w:r>
        <w:rPr>
          <w:spacing w:val="4"/>
          <w:sz w:val="25"/>
          <w:szCs w:val="25"/>
          <w:lang w:val="es-ES" w:eastAsia="es-ES"/>
        </w:rPr>
        <w:t xml:space="preserve"> contra EL ESTADO y contra el CONSEJO DE TRANSPORTE PÚBLICO DEL MOPT), consignada en el Punto No. 1 del </w:t>
      </w:r>
      <w:r>
        <w:rPr>
          <w:spacing w:val="4"/>
          <w:sz w:val="25"/>
          <w:szCs w:val="25"/>
          <w:lang w:val="es-ES" w:eastAsia="es-ES"/>
        </w:rPr>
        <w:t>Acto Referido.</w:t>
      </w:r>
    </w:p>
    <w:p w:rsidR="00000000" w:rsidRDefault="00EF74DF">
      <w:pPr>
        <w:kinsoku w:val="0"/>
        <w:overflowPunct w:val="0"/>
        <w:autoSpaceDE/>
        <w:autoSpaceDN/>
        <w:adjustRightInd/>
        <w:spacing w:before="378" w:line="358" w:lineRule="exact"/>
        <w:ind w:right="72"/>
        <w:jc w:val="both"/>
        <w:textAlignment w:val="baseline"/>
        <w:rPr>
          <w:spacing w:val="4"/>
          <w:sz w:val="25"/>
          <w:szCs w:val="25"/>
          <w:lang w:val="es-ES" w:eastAsia="es-ES"/>
        </w:rPr>
      </w:pPr>
      <w:r>
        <w:rPr>
          <w:spacing w:val="4"/>
          <w:sz w:val="25"/>
          <w:szCs w:val="25"/>
          <w:lang w:val="es-ES" w:eastAsia="es-ES"/>
        </w:rPr>
        <w:t xml:space="preserve">La Empresa Gestionante Solicita, </w:t>
      </w:r>
      <w:r>
        <w:rPr>
          <w:i/>
          <w:iCs/>
          <w:spacing w:val="4"/>
          <w:sz w:val="25"/>
          <w:szCs w:val="25"/>
          <w:lang w:val="es-ES" w:eastAsia="es-ES"/>
        </w:rPr>
        <w:t xml:space="preserve">por una parte, </w:t>
      </w:r>
      <w:r>
        <w:rPr>
          <w:spacing w:val="4"/>
          <w:sz w:val="25"/>
          <w:szCs w:val="25"/>
          <w:lang w:val="es-ES" w:eastAsia="es-ES"/>
        </w:rPr>
        <w:t xml:space="preserve">que </w:t>
      </w:r>
      <w:r>
        <w:rPr>
          <w:b/>
          <w:bCs/>
          <w:i/>
          <w:iCs/>
          <w:spacing w:val="4"/>
          <w:sz w:val="25"/>
          <w:szCs w:val="25"/>
          <w:lang w:val="es-ES" w:eastAsia="es-ES"/>
        </w:rPr>
        <w:t xml:space="preserve">"se acepte que la discusión de sus Derechos de Operación en cuanto a la Ruta San José — Santa Ana, están agotados". </w:t>
      </w:r>
      <w:r>
        <w:rPr>
          <w:spacing w:val="4"/>
          <w:sz w:val="25"/>
          <w:szCs w:val="25"/>
          <w:lang w:val="es-ES" w:eastAsia="es-ES"/>
        </w:rPr>
        <w:t>Esto en virtud de lo determinado por la Corte Suprema de Justicia en torn</w:t>
      </w:r>
      <w:r>
        <w:rPr>
          <w:spacing w:val="4"/>
          <w:sz w:val="25"/>
          <w:szCs w:val="25"/>
          <w:lang w:val="es-ES" w:eastAsia="es-ES"/>
        </w:rPr>
        <w:t>o al Proceso Judicial No. 07-000020-0163-CA, mediante las siguientes Resoluciones Judiciales:</w:t>
      </w:r>
    </w:p>
    <w:p w:rsidR="00000000" w:rsidRDefault="00EF74DF">
      <w:pPr>
        <w:kinsoku w:val="0"/>
        <w:overflowPunct w:val="0"/>
        <w:autoSpaceDE/>
        <w:autoSpaceDN/>
        <w:adjustRightInd/>
        <w:spacing w:before="383" w:line="342" w:lineRule="exact"/>
        <w:ind w:right="72" w:firstLine="720"/>
        <w:jc w:val="both"/>
        <w:textAlignment w:val="baseline"/>
        <w:rPr>
          <w:b/>
          <w:bCs/>
          <w:i/>
          <w:iCs/>
          <w:sz w:val="25"/>
          <w:szCs w:val="25"/>
          <w:lang w:val="es-ES" w:eastAsia="es-ES"/>
        </w:rPr>
      </w:pPr>
      <w:r>
        <w:rPr>
          <w:b/>
          <w:bCs/>
          <w:i/>
          <w:iCs/>
          <w:sz w:val="25"/>
          <w:szCs w:val="25"/>
          <w:lang w:val="es-ES" w:eastAsia="es-ES"/>
        </w:rPr>
        <w:t>Sentencia No. 710-2012 del 26 de Marzo del 2012 del Juzgado Contencioso Administrativo y Civil de Hacienda del II Circuito Judicial de San José;</w:t>
      </w:r>
    </w:p>
    <w:p w:rsidR="00000000" w:rsidRDefault="00EF74DF">
      <w:pPr>
        <w:kinsoku w:val="0"/>
        <w:overflowPunct w:val="0"/>
        <w:autoSpaceDE/>
        <w:autoSpaceDN/>
        <w:adjustRightInd/>
        <w:spacing w:before="355" w:line="343" w:lineRule="exact"/>
        <w:ind w:right="72" w:firstLine="720"/>
        <w:jc w:val="both"/>
        <w:textAlignment w:val="baseline"/>
        <w:rPr>
          <w:b/>
          <w:bCs/>
          <w:i/>
          <w:iCs/>
          <w:spacing w:val="6"/>
          <w:sz w:val="25"/>
          <w:szCs w:val="25"/>
          <w:lang w:val="es-ES" w:eastAsia="es-ES"/>
        </w:rPr>
      </w:pPr>
      <w:r>
        <w:rPr>
          <w:b/>
          <w:bCs/>
          <w:i/>
          <w:iCs/>
          <w:spacing w:val="6"/>
          <w:sz w:val="25"/>
          <w:szCs w:val="25"/>
          <w:lang w:val="es-ES" w:eastAsia="es-ES"/>
        </w:rPr>
        <w:t>Sentencia No. 14-2013-II del 30 de Enero del 2013 del Tribunal Contencioso Administrativo y Civil de Hacienda del II Circuito Judicial de San José; y</w:t>
      </w:r>
    </w:p>
    <w:p w:rsidR="00000000" w:rsidRDefault="00EF74DF">
      <w:pPr>
        <w:kinsoku w:val="0"/>
        <w:overflowPunct w:val="0"/>
        <w:autoSpaceDE/>
        <w:autoSpaceDN/>
        <w:adjustRightInd/>
        <w:spacing w:before="368" w:line="345" w:lineRule="exact"/>
        <w:ind w:right="72" w:firstLine="720"/>
        <w:jc w:val="both"/>
        <w:textAlignment w:val="baseline"/>
        <w:rPr>
          <w:b/>
          <w:bCs/>
          <w:i/>
          <w:iCs/>
          <w:sz w:val="25"/>
          <w:szCs w:val="25"/>
          <w:lang w:val="es-ES" w:eastAsia="es-ES"/>
        </w:rPr>
      </w:pPr>
      <w:r>
        <w:rPr>
          <w:b/>
          <w:bCs/>
          <w:i/>
          <w:iCs/>
          <w:sz w:val="25"/>
          <w:szCs w:val="25"/>
          <w:lang w:val="es-ES" w:eastAsia="es-ES"/>
        </w:rPr>
        <w:t xml:space="preserve">Sentencia de Casación No. 000041-F-S1-2015 del 16 de Enero del 2015, de la Sala Primera de Casación de la </w:t>
      </w:r>
      <w:r>
        <w:rPr>
          <w:b/>
          <w:bCs/>
          <w:i/>
          <w:iCs/>
          <w:sz w:val="25"/>
          <w:szCs w:val="25"/>
          <w:lang w:val="es-ES" w:eastAsia="es-ES"/>
        </w:rPr>
        <w:t>Corte Suprema de Justicia.</w:t>
      </w:r>
    </w:p>
    <w:p w:rsidR="00000000" w:rsidRDefault="00EF74DF">
      <w:pPr>
        <w:kinsoku w:val="0"/>
        <w:overflowPunct w:val="0"/>
        <w:autoSpaceDE/>
        <w:autoSpaceDN/>
        <w:adjustRightInd/>
        <w:spacing w:before="334" w:after="388" w:line="348" w:lineRule="exact"/>
        <w:ind w:right="72"/>
        <w:jc w:val="both"/>
        <w:textAlignment w:val="baseline"/>
        <w:rPr>
          <w:spacing w:val="4"/>
          <w:sz w:val="25"/>
          <w:szCs w:val="25"/>
          <w:lang w:val="es-ES" w:eastAsia="es-ES"/>
        </w:rPr>
      </w:pPr>
      <w:r>
        <w:rPr>
          <w:spacing w:val="4"/>
          <w:sz w:val="25"/>
          <w:szCs w:val="25"/>
          <w:lang w:val="es-ES" w:eastAsia="es-ES"/>
        </w:rPr>
        <w:t xml:space="preserve">Siendo lo cierto que lo Pedido en Particular </w:t>
      </w:r>
      <w:r>
        <w:rPr>
          <w:b/>
          <w:bCs/>
          <w:spacing w:val="4"/>
          <w:sz w:val="25"/>
          <w:szCs w:val="25"/>
          <w:lang w:val="es-ES" w:eastAsia="es-ES"/>
        </w:rPr>
        <w:t xml:space="preserve">NO ES MATERIA DE UNA ADICIÓN y/o ACLARACIÓN </w:t>
      </w:r>
      <w:r>
        <w:rPr>
          <w:spacing w:val="4"/>
          <w:sz w:val="25"/>
          <w:szCs w:val="25"/>
          <w:lang w:val="es-ES" w:eastAsia="es-ES"/>
        </w:rPr>
        <w:t>y que dada la Preeminencia de lo Resuelto Judicialmente en el Caso, mediante Resoluciones en Firme y con Carácter de Cosa Juzgada Formal y M</w:t>
      </w:r>
      <w:r>
        <w:rPr>
          <w:spacing w:val="4"/>
          <w:sz w:val="25"/>
          <w:szCs w:val="25"/>
          <w:lang w:val="es-ES" w:eastAsia="es-ES"/>
        </w:rPr>
        <w:t xml:space="preserve">aterial, lo que debe aplicarse es lo definido en Sede Jurisdiccional. En </w:t>
      </w:r>
      <w:r>
        <w:rPr>
          <w:b/>
          <w:bCs/>
          <w:spacing w:val="4"/>
          <w:sz w:val="25"/>
          <w:szCs w:val="25"/>
          <w:lang w:val="es-ES" w:eastAsia="es-ES"/>
        </w:rPr>
        <w:t xml:space="preserve">tal </w:t>
      </w:r>
      <w:r>
        <w:rPr>
          <w:spacing w:val="4"/>
          <w:sz w:val="25"/>
          <w:szCs w:val="25"/>
          <w:lang w:val="es-ES" w:eastAsia="es-ES"/>
        </w:rPr>
        <w:t>sentido el Dictamen C-353-2014 del 24 de Octubre de la Procuraduría General de la República, bien refiere al tema e indica:</w:t>
      </w:r>
    </w:p>
    <w:p w:rsidR="00000000" w:rsidRDefault="00EF74DF">
      <w:pPr>
        <w:kinsoku w:val="0"/>
        <w:overflowPunct w:val="0"/>
        <w:autoSpaceDE/>
        <w:autoSpaceDN/>
        <w:adjustRightInd/>
        <w:spacing w:before="6" w:line="285" w:lineRule="exact"/>
        <w:ind w:left="576" w:right="576"/>
        <w:textAlignment w:val="baseline"/>
        <w:rPr>
          <w:b/>
          <w:bCs/>
          <w:spacing w:val="1"/>
          <w:sz w:val="25"/>
          <w:szCs w:val="25"/>
          <w:lang w:val="es-ES" w:eastAsia="es-ES"/>
        </w:rPr>
      </w:pPr>
      <w:r>
        <w:rPr>
          <w:b/>
          <w:bCs/>
          <w:spacing w:val="1"/>
          <w:sz w:val="25"/>
          <w:szCs w:val="25"/>
          <w:lang w:val="es-ES" w:eastAsia="es-ES"/>
        </w:rPr>
        <w:t>V. ACERCA DEL DEBER DE OBEDIENCIA Y EL CUMPLIMIENTO DE LAS SENTENCIAS JUDICIALES</w:t>
      </w:r>
    </w:p>
    <w:p w:rsidR="00000000" w:rsidRDefault="00EF74DF">
      <w:pPr>
        <w:kinsoku w:val="0"/>
        <w:overflowPunct w:val="0"/>
        <w:autoSpaceDE/>
        <w:autoSpaceDN/>
        <w:adjustRightInd/>
        <w:spacing w:before="269" w:line="279" w:lineRule="exact"/>
        <w:ind w:left="576"/>
        <w:jc w:val="both"/>
        <w:textAlignment w:val="baseline"/>
        <w:rPr>
          <w:spacing w:val="-3"/>
          <w:sz w:val="25"/>
          <w:szCs w:val="25"/>
          <w:lang w:val="es-ES" w:eastAsia="es-ES"/>
        </w:rPr>
      </w:pPr>
      <w:r>
        <w:rPr>
          <w:spacing w:val="-3"/>
          <w:sz w:val="25"/>
          <w:szCs w:val="25"/>
          <w:lang w:val="es-ES" w:eastAsia="es-ES"/>
        </w:rPr>
        <w:t>Sin perjuicio de lo indicado anteriormente, y también en un afán de colaboración con la administrac</w:t>
      </w:r>
      <w:r>
        <w:rPr>
          <w:spacing w:val="-3"/>
          <w:sz w:val="25"/>
          <w:szCs w:val="25"/>
          <w:lang w:val="es-ES" w:eastAsia="es-ES"/>
        </w:rPr>
        <w:t>ión activa, esta Procuraduría señala finalmente que la administración ha de tomar en cuenta que si en un caso sometido al conocimiento del Tribunal Administrativo de Transporte recayera una sentencia judicial con autoridad de cosa juzgada material, ha de a</w:t>
      </w:r>
      <w:r>
        <w:rPr>
          <w:spacing w:val="-3"/>
          <w:sz w:val="25"/>
          <w:szCs w:val="25"/>
          <w:lang w:val="es-ES" w:eastAsia="es-ES"/>
        </w:rPr>
        <w:t>catarse lo</w:t>
      </w:r>
    </w:p>
    <w:p w:rsidR="00000000" w:rsidRDefault="00EF74DF">
      <w:pPr>
        <w:widowControl/>
        <w:rPr>
          <w:sz w:val="24"/>
          <w:szCs w:val="24"/>
        </w:rPr>
        <w:sectPr w:rsidR="00000000">
          <w:pgSz w:w="12134" w:h="15840"/>
          <w:pgMar w:top="1420" w:right="1542" w:bottom="427" w:left="1692" w:header="720" w:footer="720" w:gutter="0"/>
          <w:cols w:space="720"/>
          <w:noEndnote/>
        </w:sectPr>
      </w:pPr>
    </w:p>
    <w:p w:rsidR="00000000" w:rsidRDefault="00EF74DF">
      <w:pPr>
        <w:kinsoku w:val="0"/>
        <w:overflowPunct w:val="0"/>
        <w:autoSpaceDE/>
        <w:autoSpaceDN/>
        <w:adjustRightInd/>
        <w:spacing w:before="8" w:line="280" w:lineRule="exact"/>
        <w:jc w:val="both"/>
        <w:textAlignment w:val="baseline"/>
        <w:rPr>
          <w:spacing w:val="4"/>
          <w:sz w:val="23"/>
          <w:szCs w:val="23"/>
          <w:lang w:val="es-ES" w:eastAsia="es-ES"/>
        </w:rPr>
      </w:pPr>
      <w:r>
        <w:rPr>
          <w:spacing w:val="4"/>
          <w:sz w:val="23"/>
          <w:szCs w:val="23"/>
          <w:lang w:val="es-ES" w:eastAsia="es-ES"/>
        </w:rPr>
        <w:t>establecido en el artículo 109 de la Ley General de la Administración Pública, en conjunto con el artículo 158 del Código Procesal Contencioso Administrativo. Pues precisamente por medio de la cosa juzg</w:t>
      </w:r>
      <w:r>
        <w:rPr>
          <w:spacing w:val="4"/>
          <w:sz w:val="23"/>
          <w:szCs w:val="23"/>
          <w:lang w:val="es-ES" w:eastAsia="es-ES"/>
        </w:rPr>
        <w:t>ada material la voluntad contenida en la ley resulta definitiva para el caso concreto, siempre y cuando se presente la triple identidad en el objeto, la causa y las partes, lo cual ha de ser determinado en cada caso concreto, y previo sometimiento del caso</w:t>
      </w:r>
      <w:r>
        <w:rPr>
          <w:spacing w:val="4"/>
          <w:sz w:val="23"/>
          <w:szCs w:val="23"/>
          <w:lang w:val="es-ES" w:eastAsia="es-ES"/>
        </w:rPr>
        <w:t xml:space="preserve"> por escrito, al correspondiente juez ejecutor de la jurisdicción contencioso —administrativa, según los términos señalados por el citado artículo 158 del Código Procesal Contencioso Administrativo.</w:t>
      </w:r>
    </w:p>
    <w:p w:rsidR="00000000" w:rsidRDefault="00EF74DF">
      <w:pPr>
        <w:kinsoku w:val="0"/>
        <w:overflowPunct w:val="0"/>
        <w:autoSpaceDE/>
        <w:autoSpaceDN/>
        <w:adjustRightInd/>
        <w:spacing w:before="267" w:after="289" w:line="280" w:lineRule="exact"/>
        <w:jc w:val="both"/>
        <w:textAlignment w:val="baseline"/>
        <w:rPr>
          <w:spacing w:val="4"/>
          <w:sz w:val="23"/>
          <w:szCs w:val="23"/>
          <w:lang w:val="es-ES" w:eastAsia="es-ES"/>
        </w:rPr>
      </w:pPr>
      <w:r>
        <w:rPr>
          <w:spacing w:val="4"/>
          <w:sz w:val="23"/>
          <w:szCs w:val="23"/>
          <w:lang w:val="es-ES" w:eastAsia="es-ES"/>
        </w:rPr>
        <w:t>Tal y como ha indicado la Sala Primera el principio de la</w:t>
      </w:r>
      <w:r>
        <w:rPr>
          <w:spacing w:val="4"/>
          <w:sz w:val="23"/>
          <w:szCs w:val="23"/>
          <w:lang w:val="es-ES" w:eastAsia="es-ES"/>
        </w:rPr>
        <w:t xml:space="preserve"> seguridad jurídica, cuya esencia cobija el instituto de la cosa juzgada, exige que se respete la autoridad de lo dispuesto con dicho carácter, para lo cual el Código Procesal Contencioso Administrativo ha dispuesto las reglas necesarias para la pronta, de</w:t>
      </w:r>
      <w:r>
        <w:rPr>
          <w:spacing w:val="4"/>
          <w:sz w:val="23"/>
          <w:szCs w:val="23"/>
          <w:lang w:val="es-ES" w:eastAsia="es-ES"/>
        </w:rPr>
        <w:t>bida y completa ejecución de lo resuelto en el fallo judicial firme. En su fallo 000932-F-2006 de las nueve horas treinta y cinco minutos del veinticuatro de noviembre del dos mil seis, la Sala Primera de la Corte Suprema de Justicia indicó lo siguiente co</w:t>
      </w:r>
      <w:r>
        <w:rPr>
          <w:spacing w:val="4"/>
          <w:sz w:val="23"/>
          <w:szCs w:val="23"/>
          <w:lang w:val="es-ES" w:eastAsia="es-ES"/>
        </w:rPr>
        <w:t>n respecto a la naturaleza y características del instituto de la cosa juzgada:</w:t>
      </w:r>
    </w:p>
    <w:p w:rsidR="00000000" w:rsidRPr="008D17FE" w:rsidRDefault="00EF74DF">
      <w:pPr>
        <w:kinsoku w:val="0"/>
        <w:overflowPunct w:val="0"/>
        <w:autoSpaceDE/>
        <w:autoSpaceDN/>
        <w:adjustRightInd/>
        <w:spacing w:before="64" w:line="277" w:lineRule="exact"/>
        <w:ind w:right="36"/>
        <w:jc w:val="both"/>
        <w:textAlignment w:val="baseline"/>
        <w:rPr>
          <w:bCs/>
          <w:i/>
          <w:iCs/>
          <w:spacing w:val="3"/>
          <w:sz w:val="23"/>
          <w:szCs w:val="23"/>
          <w:lang w:val="es-ES" w:eastAsia="es-ES"/>
        </w:rPr>
      </w:pPr>
      <w:r w:rsidRPr="008D17FE">
        <w:rPr>
          <w:i/>
          <w:iCs/>
          <w:spacing w:val="3"/>
          <w:sz w:val="23"/>
          <w:szCs w:val="23"/>
          <w:lang w:val="es-ES" w:eastAsia="es-ES"/>
        </w:rPr>
        <w:t xml:space="preserve">"Tocante a </w:t>
      </w:r>
      <w:r w:rsidRPr="008D17FE">
        <w:rPr>
          <w:bCs/>
          <w:i/>
          <w:iCs/>
          <w:spacing w:val="3"/>
          <w:sz w:val="23"/>
          <w:szCs w:val="23"/>
          <w:lang w:val="es-ES" w:eastAsia="es-ES"/>
        </w:rPr>
        <w:t xml:space="preserve">la naturaleza </w:t>
      </w:r>
      <w:r w:rsidRPr="008D17FE">
        <w:rPr>
          <w:spacing w:val="3"/>
          <w:sz w:val="23"/>
          <w:szCs w:val="23"/>
          <w:lang w:val="es-ES" w:eastAsia="es-ES"/>
        </w:rPr>
        <w:t xml:space="preserve">y </w:t>
      </w:r>
      <w:r w:rsidRPr="008D17FE">
        <w:rPr>
          <w:i/>
          <w:iCs/>
          <w:spacing w:val="3"/>
          <w:sz w:val="23"/>
          <w:szCs w:val="23"/>
          <w:lang w:val="es-ES" w:eastAsia="es-ES"/>
        </w:rPr>
        <w:t xml:space="preserve">características del </w:t>
      </w:r>
      <w:r w:rsidRPr="008D17FE">
        <w:rPr>
          <w:bCs/>
          <w:i/>
          <w:iCs/>
          <w:spacing w:val="3"/>
          <w:sz w:val="23"/>
          <w:szCs w:val="23"/>
          <w:lang w:val="es-ES" w:eastAsia="es-ES"/>
        </w:rPr>
        <w:t xml:space="preserve">instituto de la </w:t>
      </w:r>
      <w:r w:rsidRPr="008D17FE">
        <w:rPr>
          <w:i/>
          <w:iCs/>
          <w:spacing w:val="3"/>
          <w:sz w:val="23"/>
          <w:szCs w:val="23"/>
          <w:lang w:val="es-ES" w:eastAsia="es-ES"/>
        </w:rPr>
        <w:t xml:space="preserve">cosa juzgada y, sobre todo, </w:t>
      </w:r>
      <w:r w:rsidRPr="008D17FE">
        <w:rPr>
          <w:bCs/>
          <w:i/>
          <w:iCs/>
          <w:spacing w:val="3"/>
          <w:sz w:val="23"/>
          <w:szCs w:val="23"/>
          <w:lang w:val="es-ES" w:eastAsia="es-ES"/>
        </w:rPr>
        <w:t xml:space="preserve">a la unidad integral </w:t>
      </w:r>
      <w:r w:rsidRPr="008D17FE">
        <w:rPr>
          <w:i/>
          <w:iCs/>
          <w:spacing w:val="3"/>
          <w:sz w:val="23"/>
          <w:szCs w:val="23"/>
          <w:lang w:val="es-ES" w:eastAsia="es-ES"/>
        </w:rPr>
        <w:t xml:space="preserve">de las sentencias, </w:t>
      </w:r>
      <w:r w:rsidRPr="008D17FE">
        <w:rPr>
          <w:bCs/>
          <w:i/>
          <w:iCs/>
          <w:spacing w:val="3"/>
          <w:sz w:val="23"/>
          <w:szCs w:val="23"/>
          <w:lang w:val="es-ES" w:eastAsia="es-ES"/>
        </w:rPr>
        <w:t xml:space="preserve">este órgano </w:t>
      </w:r>
      <w:r w:rsidRPr="008D17FE">
        <w:rPr>
          <w:i/>
          <w:iCs/>
          <w:spacing w:val="3"/>
          <w:sz w:val="23"/>
          <w:szCs w:val="23"/>
          <w:lang w:val="es-ES" w:eastAsia="es-ES"/>
        </w:rPr>
        <w:t xml:space="preserve">jurisdiccional también ha </w:t>
      </w:r>
      <w:r w:rsidRPr="008D17FE">
        <w:rPr>
          <w:bCs/>
          <w:i/>
          <w:iCs/>
          <w:spacing w:val="3"/>
          <w:sz w:val="23"/>
          <w:szCs w:val="23"/>
          <w:lang w:val="es-ES" w:eastAsia="es-ES"/>
        </w:rPr>
        <w:t xml:space="preserve">indicado: "...V.- </w:t>
      </w:r>
      <w:r w:rsidRPr="008D17FE">
        <w:rPr>
          <w:i/>
          <w:iCs/>
          <w:spacing w:val="3"/>
          <w:sz w:val="23"/>
          <w:szCs w:val="23"/>
          <w:lang w:val="es-ES" w:eastAsia="es-ES"/>
        </w:rPr>
        <w:t xml:space="preserve">Tiene la cosa </w:t>
      </w:r>
      <w:r w:rsidRPr="008D17FE">
        <w:rPr>
          <w:bCs/>
          <w:i/>
          <w:iCs/>
          <w:spacing w:val="3"/>
          <w:sz w:val="23"/>
          <w:szCs w:val="23"/>
          <w:lang w:val="es-ES" w:eastAsia="es-ES"/>
        </w:rPr>
        <w:t xml:space="preserve">juzgada naturaleza </w:t>
      </w:r>
      <w:r w:rsidRPr="008D17FE">
        <w:rPr>
          <w:i/>
          <w:iCs/>
          <w:spacing w:val="3"/>
          <w:sz w:val="23"/>
          <w:szCs w:val="23"/>
          <w:lang w:val="es-ES" w:eastAsia="es-ES"/>
        </w:rPr>
        <w:t xml:space="preserve">estrictamente procesal, </w:t>
      </w:r>
      <w:r w:rsidRPr="008D17FE">
        <w:rPr>
          <w:bCs/>
          <w:i/>
          <w:iCs/>
          <w:spacing w:val="3"/>
          <w:sz w:val="23"/>
          <w:szCs w:val="23"/>
          <w:lang w:val="es-ES" w:eastAsia="es-ES"/>
        </w:rPr>
        <w:t xml:space="preserve">porque es una </w:t>
      </w:r>
      <w:r w:rsidRPr="008D17FE">
        <w:rPr>
          <w:i/>
          <w:iCs/>
          <w:spacing w:val="3"/>
          <w:sz w:val="23"/>
          <w:szCs w:val="23"/>
          <w:lang w:val="es-ES" w:eastAsia="es-ES"/>
        </w:rPr>
        <w:t xml:space="preserve">consecuencia </w:t>
      </w:r>
      <w:r w:rsidRPr="008D17FE">
        <w:rPr>
          <w:bCs/>
          <w:i/>
          <w:iCs/>
          <w:spacing w:val="3"/>
          <w:sz w:val="23"/>
          <w:szCs w:val="23"/>
          <w:lang w:val="es-ES" w:eastAsia="es-ES"/>
        </w:rPr>
        <w:t xml:space="preserve">del proceso y de la </w:t>
      </w:r>
      <w:r w:rsidRPr="008D17FE">
        <w:rPr>
          <w:i/>
          <w:iCs/>
          <w:spacing w:val="3"/>
          <w:sz w:val="23"/>
          <w:szCs w:val="23"/>
          <w:lang w:val="es-ES" w:eastAsia="es-ES"/>
        </w:rPr>
        <w:t xml:space="preserve">voluntad manifestada </w:t>
      </w:r>
      <w:r w:rsidRPr="008D17FE">
        <w:rPr>
          <w:bCs/>
          <w:i/>
          <w:iCs/>
          <w:spacing w:val="3"/>
          <w:sz w:val="23"/>
          <w:szCs w:val="23"/>
          <w:lang w:val="es-ES" w:eastAsia="es-ES"/>
        </w:rPr>
        <w:t xml:space="preserve">en la ley de rito. Pero sus </w:t>
      </w:r>
      <w:r w:rsidRPr="008D17FE">
        <w:rPr>
          <w:i/>
          <w:iCs/>
          <w:spacing w:val="3"/>
          <w:sz w:val="23"/>
          <w:szCs w:val="23"/>
          <w:lang w:val="es-ES" w:eastAsia="es-ES"/>
        </w:rPr>
        <w:t xml:space="preserve">efectos </w:t>
      </w:r>
      <w:r w:rsidRPr="008D17FE">
        <w:rPr>
          <w:bCs/>
          <w:i/>
          <w:iCs/>
          <w:spacing w:val="3"/>
          <w:sz w:val="23"/>
          <w:szCs w:val="23"/>
          <w:lang w:val="es-ES" w:eastAsia="es-ES"/>
        </w:rPr>
        <w:t xml:space="preserve">trascienden </w:t>
      </w:r>
      <w:r w:rsidRPr="008D17FE">
        <w:rPr>
          <w:i/>
          <w:iCs/>
          <w:spacing w:val="3"/>
          <w:sz w:val="23"/>
          <w:szCs w:val="23"/>
          <w:lang w:val="es-ES" w:eastAsia="es-ES"/>
        </w:rPr>
        <w:t xml:space="preserve">indirectamente el proceso, para </w:t>
      </w:r>
      <w:r w:rsidRPr="008D17FE">
        <w:rPr>
          <w:bCs/>
          <w:i/>
          <w:iCs/>
          <w:spacing w:val="3"/>
          <w:sz w:val="23"/>
          <w:szCs w:val="23"/>
          <w:lang w:val="es-ES" w:eastAsia="es-ES"/>
        </w:rPr>
        <w:t>recaer sobre las relaciones juríd</w:t>
      </w:r>
      <w:r w:rsidRPr="008D17FE">
        <w:rPr>
          <w:bCs/>
          <w:i/>
          <w:iCs/>
          <w:spacing w:val="3"/>
          <w:sz w:val="23"/>
          <w:szCs w:val="23"/>
          <w:lang w:val="es-ES" w:eastAsia="es-ES"/>
        </w:rPr>
        <w:t xml:space="preserve">icas sustanciales. Ello, </w:t>
      </w:r>
      <w:r w:rsidRPr="008D17FE">
        <w:rPr>
          <w:i/>
          <w:iCs/>
          <w:spacing w:val="3"/>
          <w:sz w:val="23"/>
          <w:szCs w:val="23"/>
          <w:lang w:val="es-ES" w:eastAsia="es-ES"/>
        </w:rPr>
        <w:t xml:space="preserve">como consecuencia </w:t>
      </w:r>
      <w:r w:rsidRPr="008D17FE">
        <w:rPr>
          <w:bCs/>
          <w:i/>
          <w:iCs/>
          <w:spacing w:val="3"/>
          <w:sz w:val="23"/>
          <w:szCs w:val="23"/>
          <w:lang w:val="es-ES" w:eastAsia="es-ES"/>
        </w:rPr>
        <w:t xml:space="preserve">de la inmutabilidad de la decisión: su efecto directo, con lo cual </w:t>
      </w:r>
      <w:r w:rsidRPr="008D17FE">
        <w:rPr>
          <w:i/>
          <w:iCs/>
          <w:spacing w:val="3"/>
          <w:sz w:val="23"/>
          <w:szCs w:val="23"/>
          <w:lang w:val="es-ES" w:eastAsia="es-ES"/>
        </w:rPr>
        <w:t xml:space="preserve">se garantiza </w:t>
      </w:r>
      <w:r w:rsidRPr="008D17FE">
        <w:rPr>
          <w:bCs/>
          <w:i/>
          <w:iCs/>
          <w:spacing w:val="3"/>
          <w:sz w:val="23"/>
          <w:szCs w:val="23"/>
          <w:lang w:val="es-ES" w:eastAsia="es-ES"/>
        </w:rPr>
        <w:t>la certeza jurídica de aquéllas. Ambos elementos, a saber, la inmutabilidad de la decisión y la definitividad del derecho declarado o</w:t>
      </w:r>
      <w:r w:rsidRPr="008D17FE">
        <w:rPr>
          <w:bCs/>
          <w:i/>
          <w:iCs/>
          <w:spacing w:val="3"/>
          <w:sz w:val="23"/>
          <w:szCs w:val="23"/>
          <w:lang w:val="es-ES" w:eastAsia="es-ES"/>
        </w:rPr>
        <w:t xml:space="preserve"> de su </w:t>
      </w:r>
      <w:r w:rsidRPr="008D17FE">
        <w:rPr>
          <w:i/>
          <w:iCs/>
          <w:spacing w:val="3"/>
          <w:sz w:val="23"/>
          <w:szCs w:val="23"/>
          <w:lang w:val="es-ES" w:eastAsia="es-ES"/>
        </w:rPr>
        <w:t xml:space="preserve">rechazo o </w:t>
      </w:r>
      <w:r w:rsidRPr="008D17FE">
        <w:rPr>
          <w:bCs/>
          <w:i/>
          <w:iCs/>
          <w:spacing w:val="3"/>
          <w:sz w:val="23"/>
          <w:szCs w:val="23"/>
          <w:lang w:val="es-ES" w:eastAsia="es-ES"/>
        </w:rPr>
        <w:t xml:space="preserve">denegación, constituyen efectos jurídicos de la cosa juzgada. El primero directo y procesal; el segundo indirecto y sustancial. ... Por esa razón, la </w:t>
      </w:r>
      <w:r w:rsidRPr="008D17FE">
        <w:rPr>
          <w:i/>
          <w:iCs/>
          <w:spacing w:val="3"/>
          <w:sz w:val="23"/>
          <w:szCs w:val="23"/>
          <w:lang w:val="es-ES" w:eastAsia="es-ES"/>
        </w:rPr>
        <w:t xml:space="preserve">cosa juzgada </w:t>
      </w:r>
      <w:r w:rsidRPr="008D17FE">
        <w:rPr>
          <w:bCs/>
          <w:i/>
          <w:iCs/>
          <w:spacing w:val="3"/>
          <w:sz w:val="23"/>
          <w:szCs w:val="23"/>
          <w:lang w:val="es-ES" w:eastAsia="es-ES"/>
        </w:rPr>
        <w:t xml:space="preserve">tiene una función o eficacia negativa al prohibir a los </w:t>
      </w:r>
      <w:r w:rsidRPr="008D17FE">
        <w:rPr>
          <w:i/>
          <w:iCs/>
          <w:spacing w:val="3"/>
          <w:sz w:val="23"/>
          <w:szCs w:val="23"/>
          <w:lang w:val="es-ES" w:eastAsia="es-ES"/>
        </w:rPr>
        <w:t xml:space="preserve">jueces decidir de </w:t>
      </w:r>
      <w:r w:rsidRPr="008D17FE">
        <w:rPr>
          <w:bCs/>
          <w:i/>
          <w:iCs/>
          <w:spacing w:val="3"/>
          <w:sz w:val="23"/>
          <w:szCs w:val="23"/>
          <w:lang w:val="es-ES" w:eastAsia="es-ES"/>
        </w:rPr>
        <w:t>nu</w:t>
      </w:r>
      <w:r w:rsidRPr="008D17FE">
        <w:rPr>
          <w:bCs/>
          <w:i/>
          <w:iCs/>
          <w:spacing w:val="3"/>
          <w:sz w:val="23"/>
          <w:szCs w:val="23"/>
          <w:lang w:val="es-ES" w:eastAsia="es-ES"/>
        </w:rPr>
        <w:t xml:space="preserve">evo sobre lo ya resuelto. Pero también, tiene otra positiva, </w:t>
      </w:r>
      <w:r w:rsidRPr="008D17FE">
        <w:rPr>
          <w:i/>
          <w:iCs/>
          <w:spacing w:val="3"/>
          <w:sz w:val="23"/>
          <w:szCs w:val="23"/>
          <w:lang w:val="es-ES" w:eastAsia="es-ES"/>
        </w:rPr>
        <w:t xml:space="preserve">representada </w:t>
      </w:r>
      <w:r w:rsidRPr="008D17FE">
        <w:rPr>
          <w:bCs/>
          <w:i/>
          <w:iCs/>
          <w:spacing w:val="3"/>
          <w:sz w:val="23"/>
          <w:szCs w:val="23"/>
          <w:lang w:val="es-ES" w:eastAsia="es-ES"/>
        </w:rPr>
        <w:t xml:space="preserve">por la seguridad conferida a las relaciones jurídicas sustanciales decididas. El fundamento de la cosa juzgada está, entonces, en la potestad </w:t>
      </w:r>
      <w:r w:rsidRPr="008D17FE">
        <w:rPr>
          <w:i/>
          <w:iCs/>
          <w:spacing w:val="3"/>
          <w:sz w:val="23"/>
          <w:szCs w:val="23"/>
          <w:lang w:val="es-ES" w:eastAsia="es-ES"/>
        </w:rPr>
        <w:t xml:space="preserve">jurisdiccional </w:t>
      </w:r>
      <w:r w:rsidRPr="008D17FE">
        <w:rPr>
          <w:bCs/>
          <w:i/>
          <w:iCs/>
          <w:spacing w:val="3"/>
          <w:sz w:val="23"/>
          <w:szCs w:val="23"/>
          <w:lang w:val="es-ES" w:eastAsia="es-ES"/>
        </w:rPr>
        <w:t>del Estado, de la cual em</w:t>
      </w:r>
      <w:r w:rsidRPr="008D17FE">
        <w:rPr>
          <w:bCs/>
          <w:i/>
          <w:iCs/>
          <w:spacing w:val="3"/>
          <w:sz w:val="23"/>
          <w:szCs w:val="23"/>
          <w:lang w:val="es-ES" w:eastAsia="es-ES"/>
        </w:rPr>
        <w:t xml:space="preserve">ana el poder suficiente para </w:t>
      </w:r>
      <w:r w:rsidRPr="008D17FE">
        <w:rPr>
          <w:i/>
          <w:iCs/>
          <w:spacing w:val="3"/>
          <w:sz w:val="23"/>
          <w:szCs w:val="23"/>
          <w:lang w:val="es-ES" w:eastAsia="es-ES"/>
        </w:rPr>
        <w:t xml:space="preserve">asegurar la eficacia y </w:t>
      </w:r>
      <w:r w:rsidRPr="008D17FE">
        <w:rPr>
          <w:bCs/>
          <w:i/>
          <w:iCs/>
          <w:spacing w:val="3"/>
          <w:sz w:val="23"/>
          <w:szCs w:val="23"/>
          <w:lang w:val="es-ES" w:eastAsia="es-ES"/>
        </w:rPr>
        <w:t xml:space="preserve">los efectos de la sentencia. Vi- La cosa juzgada está sujeta </w:t>
      </w:r>
      <w:r w:rsidRPr="008D17FE">
        <w:rPr>
          <w:i/>
          <w:iCs/>
          <w:spacing w:val="3"/>
          <w:sz w:val="23"/>
          <w:szCs w:val="23"/>
          <w:lang w:val="es-ES" w:eastAsia="es-ES"/>
        </w:rPr>
        <w:t xml:space="preserve">a dos límites: el </w:t>
      </w:r>
      <w:r w:rsidRPr="008D17FE">
        <w:rPr>
          <w:bCs/>
          <w:i/>
          <w:iCs/>
          <w:spacing w:val="3"/>
          <w:sz w:val="23"/>
          <w:szCs w:val="23"/>
          <w:lang w:val="es-ES" w:eastAsia="es-ES"/>
        </w:rPr>
        <w:t xml:space="preserve">objetivo, en razón del objeto sobre el cual versó el proceso al igual </w:t>
      </w:r>
      <w:r w:rsidRPr="008D17FE">
        <w:rPr>
          <w:i/>
          <w:iCs/>
          <w:spacing w:val="3"/>
          <w:sz w:val="23"/>
          <w:szCs w:val="23"/>
          <w:lang w:val="es-ES" w:eastAsia="es-ES"/>
        </w:rPr>
        <w:t xml:space="preserve">que la causa o </w:t>
      </w:r>
      <w:r w:rsidRPr="008D17FE">
        <w:rPr>
          <w:bCs/>
          <w:i/>
          <w:iCs/>
          <w:spacing w:val="3"/>
          <w:sz w:val="23"/>
          <w:szCs w:val="23"/>
          <w:lang w:val="es-ES" w:eastAsia="es-ES"/>
        </w:rPr>
        <w:t>título del cual se dedujo la pretensión;</w:t>
      </w:r>
      <w:r w:rsidRPr="008D17FE">
        <w:rPr>
          <w:bCs/>
          <w:i/>
          <w:iCs/>
          <w:spacing w:val="3"/>
          <w:sz w:val="23"/>
          <w:szCs w:val="23"/>
          <w:lang w:val="es-ES" w:eastAsia="es-ES"/>
        </w:rPr>
        <w:t xml:space="preserve"> y el subjetivo, en razón de las personas que han sido partes en el proceso. El objeto de la pretensión está referido a lo reconocido o negado en la sentencia </w:t>
      </w:r>
      <w:r w:rsidRPr="008D17FE">
        <w:rPr>
          <w:i/>
          <w:iCs/>
          <w:spacing w:val="3"/>
          <w:sz w:val="23"/>
          <w:szCs w:val="23"/>
          <w:lang w:val="es-ES" w:eastAsia="es-ES"/>
        </w:rPr>
        <w:t>ejecu</w:t>
      </w:r>
      <w:r w:rsidR="008D17FE" w:rsidRPr="008D17FE">
        <w:rPr>
          <w:i/>
          <w:iCs/>
          <w:spacing w:val="3"/>
          <w:sz w:val="23"/>
          <w:szCs w:val="23"/>
          <w:lang w:val="es-ES" w:eastAsia="es-ES"/>
        </w:rPr>
        <w:t>t</w:t>
      </w:r>
      <w:r w:rsidRPr="008D17FE">
        <w:rPr>
          <w:i/>
          <w:iCs/>
          <w:spacing w:val="3"/>
          <w:sz w:val="23"/>
          <w:szCs w:val="23"/>
          <w:lang w:val="es-ES" w:eastAsia="es-ES"/>
        </w:rPr>
        <w:t xml:space="preserve">oriada. ... </w:t>
      </w:r>
      <w:r w:rsidRPr="008D17FE">
        <w:rPr>
          <w:bCs/>
          <w:i/>
          <w:iCs/>
          <w:spacing w:val="3"/>
          <w:sz w:val="23"/>
          <w:szCs w:val="23"/>
          <w:lang w:val="es-ES" w:eastAsia="es-ES"/>
        </w:rPr>
        <w:t xml:space="preserve">Además, la cosa juzgada en cuanto al objeto se </w:t>
      </w:r>
      <w:r w:rsidRPr="008D17FE">
        <w:rPr>
          <w:i/>
          <w:iCs/>
          <w:spacing w:val="3"/>
          <w:sz w:val="23"/>
          <w:szCs w:val="23"/>
          <w:lang w:val="es-ES" w:eastAsia="es-ES"/>
        </w:rPr>
        <w:t xml:space="preserve">refiere, se extiende a </w:t>
      </w:r>
      <w:r w:rsidRPr="008D17FE">
        <w:rPr>
          <w:bCs/>
          <w:i/>
          <w:iCs/>
          <w:spacing w:val="3"/>
          <w:sz w:val="23"/>
          <w:szCs w:val="23"/>
          <w:lang w:val="es-ES" w:eastAsia="es-ES"/>
        </w:rPr>
        <w:t xml:space="preserve">aquellos </w:t>
      </w:r>
      <w:r w:rsidRPr="008D17FE">
        <w:rPr>
          <w:bCs/>
          <w:i/>
          <w:iCs/>
          <w:spacing w:val="3"/>
          <w:sz w:val="23"/>
          <w:szCs w:val="23"/>
          <w:lang w:val="es-ES" w:eastAsia="es-ES"/>
        </w:rPr>
        <w:t xml:space="preserve">puntos que sin haber sido materia expresa de la decisión jurisdiccional, por consecuencia necesaria o por depender indispensablemente de tal </w:t>
      </w:r>
      <w:r w:rsidRPr="008D17FE">
        <w:rPr>
          <w:i/>
          <w:iCs/>
          <w:spacing w:val="3"/>
          <w:sz w:val="23"/>
          <w:szCs w:val="23"/>
          <w:lang w:val="es-ES" w:eastAsia="es-ES"/>
        </w:rPr>
        <w:t xml:space="preserve">decisión, </w:t>
      </w:r>
      <w:r w:rsidRPr="008D17FE">
        <w:rPr>
          <w:bCs/>
          <w:i/>
          <w:iCs/>
          <w:spacing w:val="3"/>
          <w:sz w:val="23"/>
          <w:szCs w:val="23"/>
          <w:lang w:val="es-ES" w:eastAsia="es-ES"/>
        </w:rPr>
        <w:t xml:space="preserve">resultan resueltos tácitamente.... El segundo aspecto del límite </w:t>
      </w:r>
      <w:r w:rsidRPr="008D17FE">
        <w:rPr>
          <w:i/>
          <w:iCs/>
          <w:spacing w:val="3"/>
          <w:sz w:val="23"/>
          <w:szCs w:val="23"/>
          <w:lang w:val="es-ES" w:eastAsia="es-ES"/>
        </w:rPr>
        <w:t xml:space="preserve">objetivo es </w:t>
      </w:r>
      <w:r w:rsidRPr="008D17FE">
        <w:rPr>
          <w:bCs/>
          <w:i/>
          <w:iCs/>
          <w:spacing w:val="3"/>
          <w:sz w:val="23"/>
          <w:szCs w:val="23"/>
          <w:lang w:val="es-ES" w:eastAsia="es-ES"/>
        </w:rPr>
        <w:t>la identidad de la causa pet</w:t>
      </w:r>
      <w:r w:rsidRPr="008D17FE">
        <w:rPr>
          <w:bCs/>
          <w:i/>
          <w:iCs/>
          <w:spacing w:val="3"/>
          <w:sz w:val="23"/>
          <w:szCs w:val="23"/>
          <w:lang w:val="es-ES" w:eastAsia="es-ES"/>
        </w:rPr>
        <w:t>endi, sea, el fundamento o razón alegada por el demandante para obtener el objeto de la pretensión contenida</w:t>
      </w:r>
    </w:p>
    <w:p w:rsidR="00000000" w:rsidRDefault="00EF74DF">
      <w:pPr>
        <w:widowControl/>
        <w:rPr>
          <w:sz w:val="24"/>
          <w:szCs w:val="24"/>
        </w:rPr>
        <w:sectPr w:rsidR="00000000">
          <w:pgSz w:w="12134" w:h="15840"/>
          <w:pgMar w:top="1380" w:right="2098" w:bottom="220" w:left="2256" w:header="720" w:footer="720" w:gutter="0"/>
          <w:cols w:space="720"/>
          <w:noEndnote/>
        </w:sectPr>
      </w:pPr>
    </w:p>
    <w:p w:rsidR="00000000" w:rsidRDefault="00EF74DF">
      <w:pPr>
        <w:kinsoku w:val="0"/>
        <w:overflowPunct w:val="0"/>
        <w:autoSpaceDE/>
        <w:autoSpaceDN/>
        <w:adjustRightInd/>
        <w:spacing w:before="25" w:line="279" w:lineRule="exact"/>
        <w:jc w:val="both"/>
        <w:textAlignment w:val="baseline"/>
        <w:rPr>
          <w:i/>
          <w:iCs/>
          <w:sz w:val="24"/>
          <w:szCs w:val="24"/>
          <w:lang w:val="es-ES" w:eastAsia="es-ES"/>
        </w:rPr>
      </w:pPr>
      <w:r>
        <w:rPr>
          <w:i/>
          <w:iCs/>
          <w:sz w:val="24"/>
          <w:szCs w:val="24"/>
          <w:lang w:val="es-ES" w:eastAsia="es-ES"/>
        </w:rPr>
        <w:t xml:space="preserve">en la demanda. La causa petendi debe ser buscada exclusivamente dentro del marco de la demanda, con un criterio amplio el cual conduzca a su interpretación lógica. No remitiéndose a su simple tenor literal. ... El límite subjetivo o identidad de partes se </w:t>
      </w:r>
      <w:r>
        <w:rPr>
          <w:i/>
          <w:iCs/>
          <w:sz w:val="24"/>
          <w:szCs w:val="24"/>
          <w:lang w:val="es-ES" w:eastAsia="es-ES"/>
        </w:rPr>
        <w:t>refiere a los sujetos del proceso, partes en sentido formal: demandantes, demandados y terceros intervinientes; y debe tenerse en cuenta que los causahabientes de las partes a título universal o singular están obligados por la sentencia, como si se tratara</w:t>
      </w:r>
      <w:r>
        <w:rPr>
          <w:i/>
          <w:iCs/>
          <w:sz w:val="24"/>
          <w:szCs w:val="24"/>
          <w:lang w:val="es-ES" w:eastAsia="es-ES"/>
        </w:rPr>
        <w:t xml:space="preserve"> de ellas. Al respecto, lo importante es la identidad jurídica de las partes, no su identidad física. En consecuencia, a quien no ha sido parte en el proceso no se le puede vincular con la sentencia dictada; es decir, no se le pueden imponer las sujeciones</w:t>
      </w:r>
      <w:r>
        <w:rPr>
          <w:i/>
          <w:iCs/>
          <w:sz w:val="24"/>
          <w:szCs w:val="24"/>
          <w:lang w:val="es-ES" w:eastAsia="es-ES"/>
        </w:rPr>
        <w:t xml:space="preserve"> y obligaciones derivadas de ella. VII- La antigua Sala Primera Civil, en Sentencia de las 10:30 horas del 27 de diciembre de 1972 señaló: "... V- El artículo 723 del Código Civil establece que la autoridad de la cosa juzgada se limita a la parte resolutiv</w:t>
      </w:r>
      <w:r>
        <w:rPr>
          <w:i/>
          <w:iCs/>
          <w:sz w:val="24"/>
          <w:szCs w:val="24"/>
          <w:lang w:val="es-ES" w:eastAsia="es-ES"/>
        </w:rPr>
        <w:t>a de la sentencia, mas no a sus fundamentos. Pero aun así, la doctrina y la jurisprudencia han establecido que "si bien es cierto el principio de que la autoridad de la cosa juzgada se limita a lo resolutivo de la sentencia, también lo es que los motivos o</w:t>
      </w:r>
      <w:r>
        <w:rPr>
          <w:i/>
          <w:iCs/>
          <w:sz w:val="24"/>
          <w:szCs w:val="24"/>
          <w:lang w:val="es-ES" w:eastAsia="es-ES"/>
        </w:rPr>
        <w:t xml:space="preserve"> consideraciones del fallo hay que tomarlos en cuenta para determinar y completar el sentido de la parle dispositiva" (Lo subrayado no es del original. Sentencias de Casación de 3:15 p.m. del 16 de diciembre de 1924, 2:15 p.m. del 17 de junio de 1926, 15.4</w:t>
      </w:r>
      <w:r>
        <w:rPr>
          <w:i/>
          <w:iCs/>
          <w:sz w:val="24"/>
          <w:szCs w:val="24"/>
          <w:lang w:val="es-ES" w:eastAsia="es-ES"/>
        </w:rPr>
        <w:t xml:space="preserve">5 horas del 13 de abril de 1944, 16 del 6 de mayo de 1947 y 101 de 14,30 horas del 4 de setiembre de 1968, Considerando VI). En esta última sentencia y en el considerando citado se dijo lo siguiente: "Es necesario hacer hincapié en que la existencia y los </w:t>
      </w:r>
      <w:r>
        <w:rPr>
          <w:i/>
          <w:iCs/>
          <w:sz w:val="24"/>
          <w:szCs w:val="24"/>
          <w:lang w:val="es-ES" w:eastAsia="es-ES"/>
        </w:rPr>
        <w:t xml:space="preserve">alcances de la cosa juzgada, no sólo dependen de la triple identidad en el objeto, la causa y las partes, sino también de la índole del pronunciamiento recaído pues la cosa juzgada es, sobre todo, lo que las mismas palabras significan, es decir, lo que ya </w:t>
      </w:r>
      <w:r>
        <w:rPr>
          <w:i/>
          <w:iCs/>
          <w:sz w:val="24"/>
          <w:szCs w:val="24"/>
          <w:lang w:val="es-ES" w:eastAsia="es-ES"/>
        </w:rPr>
        <w:t>se juzgó en el fallo firme; porque de lo contrario, si la sentencia no decide el fondo de las cuestiones propuestas y debatidas en el pleito, o en otras palabras, si lo que se reclamaba en el segundo juicio no fue concedido o denegado en el primero, no pod</w:t>
      </w:r>
      <w:r>
        <w:rPr>
          <w:i/>
          <w:iCs/>
          <w:sz w:val="24"/>
          <w:szCs w:val="24"/>
          <w:lang w:val="es-ES" w:eastAsia="es-ES"/>
        </w:rPr>
        <w:t>rá haber cosa juzgada. El artículo 723 del Código Civil dispone que la autoridad de la cosa juzgada se circunscribe a lo resolutivo de la sentencia, mas no a sus fundamentos; sin embargo, con frecuencia hay que acudir a las motivaciones del filllo para esc</w:t>
      </w:r>
      <w:r>
        <w:rPr>
          <w:i/>
          <w:iCs/>
          <w:sz w:val="24"/>
          <w:szCs w:val="24"/>
          <w:lang w:val="es-ES" w:eastAsia="es-ES"/>
        </w:rPr>
        <w:t>larecer qué es lo que en realidad resolvieron los jueces, máxime cuando la sentencia, por ser desestimatoria, se limita a declarar en su parle dispositiva que la demanda fue denegada". (Lo subrayado no es del original). "(Sentencia 1015 de las 10 horas del</w:t>
      </w:r>
      <w:r>
        <w:rPr>
          <w:i/>
          <w:iCs/>
          <w:sz w:val="24"/>
          <w:szCs w:val="24"/>
          <w:lang w:val="es-ES" w:eastAsia="es-ES"/>
        </w:rPr>
        <w:t xml:space="preserve"> 25 de noviembre del 2004. En igual sentido, pueden consultarse, entre otras, las resoluciones números 740 de las 14 horas 45 minutos del 1 de diciembre de 1999 y 57 de las 10 horas del 5 de febrero del 2003). (Sala Primera de la Corte Suprema de Justicia,</w:t>
      </w:r>
      <w:r>
        <w:rPr>
          <w:i/>
          <w:iCs/>
          <w:sz w:val="24"/>
          <w:szCs w:val="24"/>
          <w:lang w:val="es-ES" w:eastAsia="es-ES"/>
        </w:rPr>
        <w:t xml:space="preserve"> Res. 000932-F-2006 de las nueve horas treinta y cinco minutos del veinticuatro de noviembre del dos mil seis).</w:t>
      </w:r>
    </w:p>
    <w:p w:rsidR="00000000" w:rsidRDefault="00EF74DF">
      <w:pPr>
        <w:kinsoku w:val="0"/>
        <w:overflowPunct w:val="0"/>
        <w:autoSpaceDE/>
        <w:autoSpaceDN/>
        <w:adjustRightInd/>
        <w:spacing w:before="279" w:line="280" w:lineRule="exact"/>
        <w:jc w:val="both"/>
        <w:textAlignment w:val="baseline"/>
        <w:rPr>
          <w:sz w:val="24"/>
          <w:szCs w:val="24"/>
          <w:lang w:val="es-ES" w:eastAsia="es-ES"/>
        </w:rPr>
      </w:pPr>
      <w:r>
        <w:rPr>
          <w:sz w:val="24"/>
          <w:szCs w:val="24"/>
          <w:lang w:val="es-ES" w:eastAsia="es-ES"/>
        </w:rPr>
        <w:t>Ha de tenerse presente que lo establecido en el artículo 109 de la Ley General de la administración Pública (LGAP), relativo al deber de obedien</w:t>
      </w:r>
      <w:r>
        <w:rPr>
          <w:sz w:val="24"/>
          <w:szCs w:val="24"/>
          <w:lang w:val="es-ES" w:eastAsia="es-ES"/>
        </w:rPr>
        <w:t>cia de los funcionarios a su superior jerárquico, fue reformado por el Código Procesal</w:t>
      </w:r>
    </w:p>
    <w:p w:rsidR="00000000" w:rsidRDefault="00EF74DF">
      <w:pPr>
        <w:widowControl/>
        <w:rPr>
          <w:sz w:val="24"/>
          <w:szCs w:val="24"/>
        </w:rPr>
        <w:sectPr w:rsidR="00000000">
          <w:pgSz w:w="12134" w:h="15840"/>
          <w:pgMar w:top="1380" w:right="2090" w:bottom="943" w:left="2264" w:header="720" w:footer="720" w:gutter="0"/>
          <w:cols w:space="720"/>
          <w:noEndnote/>
        </w:sectPr>
      </w:pPr>
    </w:p>
    <w:p w:rsidR="00000000" w:rsidRDefault="00EF74DF">
      <w:pPr>
        <w:kinsoku w:val="0"/>
        <w:overflowPunct w:val="0"/>
        <w:autoSpaceDE/>
        <w:autoSpaceDN/>
        <w:adjustRightInd/>
        <w:spacing w:line="284" w:lineRule="exact"/>
        <w:ind w:left="72"/>
        <w:jc w:val="both"/>
        <w:textAlignment w:val="baseline"/>
        <w:rPr>
          <w:sz w:val="23"/>
          <w:szCs w:val="23"/>
          <w:lang w:val="es-ES" w:eastAsia="es-ES"/>
        </w:rPr>
      </w:pPr>
      <w:r>
        <w:rPr>
          <w:sz w:val="23"/>
          <w:szCs w:val="23"/>
          <w:lang w:val="es-ES" w:eastAsia="es-ES"/>
        </w:rPr>
        <w:t xml:space="preserve">Contencioso-Administrativo (Ley No. 8508 de 28 </w:t>
      </w:r>
      <w:r>
        <w:rPr>
          <w:sz w:val="23"/>
          <w:szCs w:val="23"/>
          <w:lang w:val="es-ES" w:eastAsia="es-ES"/>
        </w:rPr>
        <w:t>de abril del 2006) de manera que su redacción actual indica:</w:t>
      </w:r>
    </w:p>
    <w:p w:rsidR="00000000" w:rsidRDefault="00EF74DF">
      <w:pPr>
        <w:kinsoku w:val="0"/>
        <w:overflowPunct w:val="0"/>
        <w:autoSpaceDE/>
        <w:autoSpaceDN/>
        <w:adjustRightInd/>
        <w:spacing w:before="288" w:line="271" w:lineRule="exact"/>
        <w:ind w:left="72"/>
        <w:textAlignment w:val="baseline"/>
        <w:rPr>
          <w:i/>
          <w:iCs/>
          <w:spacing w:val="1"/>
          <w:sz w:val="23"/>
          <w:szCs w:val="23"/>
          <w:lang w:val="es-ES" w:eastAsia="es-ES"/>
        </w:rPr>
      </w:pPr>
      <w:r>
        <w:rPr>
          <w:i/>
          <w:iCs/>
          <w:spacing w:val="1"/>
          <w:sz w:val="23"/>
          <w:szCs w:val="23"/>
          <w:lang w:val="es-ES" w:eastAsia="es-ES"/>
        </w:rPr>
        <w:t>"Artículo 109.</w:t>
      </w:r>
    </w:p>
    <w:p w:rsidR="00000000" w:rsidRDefault="00EF74DF">
      <w:pPr>
        <w:numPr>
          <w:ilvl w:val="0"/>
          <w:numId w:val="3"/>
        </w:numPr>
        <w:kinsoku w:val="0"/>
        <w:overflowPunct w:val="0"/>
        <w:autoSpaceDE/>
        <w:autoSpaceDN/>
        <w:adjustRightInd/>
        <w:spacing w:before="274" w:line="279" w:lineRule="exact"/>
        <w:jc w:val="both"/>
        <w:textAlignment w:val="baseline"/>
        <w:rPr>
          <w:i/>
          <w:iCs/>
          <w:sz w:val="23"/>
          <w:szCs w:val="23"/>
          <w:lang w:val="es-ES" w:eastAsia="es-ES"/>
        </w:rPr>
      </w:pPr>
      <w:r>
        <w:rPr>
          <w:i/>
          <w:iCs/>
          <w:sz w:val="23"/>
          <w:szCs w:val="23"/>
          <w:lang w:val="es-ES" w:eastAsia="es-ES"/>
        </w:rPr>
        <w:t>Cuando no se presente ninguna de las circunstancias enumeradas en los dos artículos anteriores el servidor deberá obedecer aunque el acto del superior sea</w:t>
      </w:r>
      <w:r>
        <w:rPr>
          <w:i/>
          <w:iCs/>
          <w:sz w:val="23"/>
          <w:szCs w:val="23"/>
          <w:lang w:val="es-ES" w:eastAsia="es-ES"/>
        </w:rPr>
        <w:t xml:space="preserve"> contrario al ordenamiento por cualquier otro concepto, pero en este último caso deberá consignar y enviar por escrito sus objeciones al jerarca, quien tendrá la obligación de acusar recibo.</w:t>
      </w:r>
    </w:p>
    <w:p w:rsidR="00000000" w:rsidRDefault="00EF74DF">
      <w:pPr>
        <w:numPr>
          <w:ilvl w:val="0"/>
          <w:numId w:val="3"/>
        </w:numPr>
        <w:kinsoku w:val="0"/>
        <w:overflowPunct w:val="0"/>
        <w:autoSpaceDE/>
        <w:autoSpaceDN/>
        <w:adjustRightInd/>
        <w:spacing w:before="286" w:line="275" w:lineRule="exact"/>
        <w:jc w:val="both"/>
        <w:textAlignment w:val="baseline"/>
        <w:rPr>
          <w:i/>
          <w:iCs/>
          <w:sz w:val="23"/>
          <w:szCs w:val="23"/>
          <w:lang w:val="es-ES" w:eastAsia="es-ES"/>
        </w:rPr>
      </w:pPr>
      <w:r>
        <w:rPr>
          <w:i/>
          <w:iCs/>
          <w:sz w:val="23"/>
          <w:szCs w:val="23"/>
          <w:lang w:val="es-ES" w:eastAsia="es-ES"/>
        </w:rPr>
        <w:t>El envío de las objeciones escritas salvará la responsabilidad de</w:t>
      </w:r>
      <w:r>
        <w:rPr>
          <w:i/>
          <w:iCs/>
          <w:sz w:val="23"/>
          <w:szCs w:val="23"/>
          <w:lang w:val="es-ES" w:eastAsia="es-ES"/>
        </w:rPr>
        <w:t>l inferior, pero éste quedará sujeto a inmediata ejecución de lo ordenado.</w:t>
      </w:r>
    </w:p>
    <w:p w:rsidR="00000000" w:rsidRDefault="00EF74DF">
      <w:pPr>
        <w:numPr>
          <w:ilvl w:val="0"/>
          <w:numId w:val="3"/>
        </w:numPr>
        <w:kinsoku w:val="0"/>
        <w:overflowPunct w:val="0"/>
        <w:autoSpaceDE/>
        <w:autoSpaceDN/>
        <w:adjustRightInd/>
        <w:spacing w:before="276" w:line="279" w:lineRule="exact"/>
        <w:jc w:val="both"/>
        <w:textAlignment w:val="baseline"/>
        <w:rPr>
          <w:i/>
          <w:iCs/>
          <w:sz w:val="23"/>
          <w:szCs w:val="23"/>
          <w:lang w:val="es-ES" w:eastAsia="es-ES"/>
        </w:rPr>
      </w:pPr>
      <w:r>
        <w:rPr>
          <w:i/>
          <w:iCs/>
          <w:sz w:val="23"/>
          <w:szCs w:val="23"/>
          <w:lang w:val="es-ES" w:eastAsia="es-ES"/>
        </w:rPr>
        <w:t>Cuando la ejecución inmediata pueda producir daños graves de imposible o difícil reparación, el inferior podrá suspenderla, sujeto a responsabilidad disciplinaria y eventualmente ci</w:t>
      </w:r>
      <w:r>
        <w:rPr>
          <w:i/>
          <w:iCs/>
          <w:sz w:val="23"/>
          <w:szCs w:val="23"/>
          <w:lang w:val="es-ES" w:eastAsia="es-ES"/>
        </w:rPr>
        <w:t>vil o penal si las causas justificantes resultaren inexistentes en definitiva.</w:t>
      </w:r>
    </w:p>
    <w:p w:rsidR="00000000" w:rsidRDefault="00EF74DF">
      <w:pPr>
        <w:kinsoku w:val="0"/>
        <w:overflowPunct w:val="0"/>
        <w:autoSpaceDE/>
        <w:autoSpaceDN/>
        <w:adjustRightInd/>
        <w:spacing w:before="274" w:line="279" w:lineRule="exact"/>
        <w:ind w:left="72"/>
        <w:jc w:val="both"/>
        <w:textAlignment w:val="baseline"/>
        <w:rPr>
          <w:i/>
          <w:iCs/>
          <w:spacing w:val="4"/>
          <w:sz w:val="23"/>
          <w:szCs w:val="23"/>
          <w:lang w:val="es-ES" w:eastAsia="es-ES"/>
        </w:rPr>
      </w:pPr>
      <w:r>
        <w:rPr>
          <w:i/>
          <w:iCs/>
          <w:spacing w:val="4"/>
          <w:sz w:val="23"/>
          <w:szCs w:val="23"/>
          <w:lang w:val="es-ES" w:eastAsia="es-ES"/>
        </w:rPr>
        <w:t xml:space="preserve">4) </w:t>
      </w:r>
      <w:r>
        <w:rPr>
          <w:b/>
          <w:bCs/>
          <w:i/>
          <w:iCs/>
          <w:spacing w:val="4"/>
          <w:sz w:val="23"/>
          <w:szCs w:val="23"/>
          <w:lang w:val="es-ES" w:eastAsia="es-ES"/>
        </w:rPr>
        <w:t xml:space="preserve">Quedará a salvo lo dispuesto por el artículo 158 del Código Procesal Contencioso-Administrativo." </w:t>
      </w:r>
      <w:r>
        <w:rPr>
          <w:i/>
          <w:iCs/>
          <w:spacing w:val="4"/>
          <w:sz w:val="23"/>
          <w:szCs w:val="23"/>
          <w:lang w:val="es-ES" w:eastAsia="es-ES"/>
        </w:rPr>
        <w:t xml:space="preserve">(El inciso 4) del presente artículo ha sido modificado </w:t>
      </w:r>
      <w:r>
        <w:rPr>
          <w:b/>
          <w:bCs/>
          <w:i/>
          <w:iCs/>
          <w:spacing w:val="4"/>
          <w:sz w:val="23"/>
          <w:szCs w:val="23"/>
          <w:lang w:val="es-ES" w:eastAsia="es-ES"/>
        </w:rPr>
        <w:t xml:space="preserve">mediante Ley No. </w:t>
      </w:r>
      <w:r>
        <w:rPr>
          <w:i/>
          <w:iCs/>
          <w:spacing w:val="4"/>
          <w:sz w:val="23"/>
          <w:szCs w:val="23"/>
          <w:lang w:val="es-ES" w:eastAsia="es-ES"/>
        </w:rPr>
        <w:t>8508</w:t>
      </w:r>
      <w:r>
        <w:rPr>
          <w:i/>
          <w:iCs/>
          <w:spacing w:val="4"/>
          <w:sz w:val="23"/>
          <w:szCs w:val="23"/>
          <w:lang w:val="es-ES" w:eastAsia="es-ES"/>
        </w:rPr>
        <w:t xml:space="preserve"> de 28 de abril del 2006. Publicado en el Alcance No. </w:t>
      </w:r>
      <w:r>
        <w:rPr>
          <w:b/>
          <w:bCs/>
          <w:i/>
          <w:iCs/>
          <w:spacing w:val="4"/>
          <w:sz w:val="23"/>
          <w:szCs w:val="23"/>
          <w:lang w:val="es-ES" w:eastAsia="es-ES"/>
        </w:rPr>
        <w:t xml:space="preserve">38 a La </w:t>
      </w:r>
      <w:r>
        <w:rPr>
          <w:i/>
          <w:iCs/>
          <w:spacing w:val="4"/>
          <w:sz w:val="23"/>
          <w:szCs w:val="23"/>
          <w:lang w:val="es-ES" w:eastAsia="es-ES"/>
        </w:rPr>
        <w:t>Gaceta No. 120 del 22 de Junio del 2006. (Énfasis agregado)</w:t>
      </w:r>
    </w:p>
    <w:p w:rsidR="00000000" w:rsidRDefault="00EF74DF">
      <w:pPr>
        <w:kinsoku w:val="0"/>
        <w:overflowPunct w:val="0"/>
        <w:autoSpaceDE/>
        <w:autoSpaceDN/>
        <w:adjustRightInd/>
        <w:spacing w:before="290" w:line="280" w:lineRule="exact"/>
        <w:ind w:left="72"/>
        <w:jc w:val="both"/>
        <w:textAlignment w:val="baseline"/>
        <w:rPr>
          <w:sz w:val="23"/>
          <w:szCs w:val="23"/>
          <w:lang w:val="es-ES" w:eastAsia="es-ES"/>
        </w:rPr>
      </w:pPr>
      <w:r>
        <w:rPr>
          <w:sz w:val="23"/>
          <w:szCs w:val="23"/>
          <w:lang w:val="es-ES" w:eastAsia="es-ES"/>
        </w:rPr>
        <w:t>Es decir, que en el caso de que exista un fallo judicial con autoridad de cosa juzgada material, de acuerdo con la normativa expuesta,</w:t>
      </w:r>
      <w:r>
        <w:rPr>
          <w:sz w:val="23"/>
          <w:szCs w:val="23"/>
          <w:lang w:val="es-ES" w:eastAsia="es-ES"/>
        </w:rPr>
        <w:t xml:space="preserve"> existe un régimen especial que el servidor público ha de acatar. En tal caso, el artículo 158 del Código Procesal Contencioso Administrativo dispone:</w:t>
      </w:r>
    </w:p>
    <w:p w:rsidR="00000000" w:rsidRDefault="00EF74DF">
      <w:pPr>
        <w:kinsoku w:val="0"/>
        <w:overflowPunct w:val="0"/>
        <w:autoSpaceDE/>
        <w:autoSpaceDN/>
        <w:adjustRightInd/>
        <w:spacing w:before="273" w:line="271" w:lineRule="exact"/>
        <w:ind w:left="72"/>
        <w:textAlignment w:val="baseline"/>
        <w:rPr>
          <w:sz w:val="24"/>
          <w:szCs w:val="24"/>
          <w:lang w:eastAsia="en-US"/>
        </w:rPr>
      </w:pPr>
      <w:r>
        <w:rPr>
          <w:i/>
          <w:iCs/>
          <w:spacing w:val="3"/>
          <w:sz w:val="23"/>
          <w:szCs w:val="23"/>
          <w:lang w:val="es-ES" w:eastAsia="es-ES"/>
        </w:rPr>
        <w:t>"Artículo 158.</w:t>
      </w:r>
      <w:r>
        <w:rPr>
          <w:i/>
          <w:iCs/>
          <w:spacing w:val="3"/>
          <w:sz w:val="23"/>
          <w:szCs w:val="23"/>
          <w:lang w:val="es-ES" w:eastAsia="es-ES"/>
        </w:rPr>
        <w:noBreakHyphen/>
      </w:r>
    </w:p>
    <w:p w:rsidR="00000000" w:rsidRDefault="00EF74DF">
      <w:pPr>
        <w:numPr>
          <w:ilvl w:val="0"/>
          <w:numId w:val="4"/>
        </w:numPr>
        <w:kinsoku w:val="0"/>
        <w:overflowPunct w:val="0"/>
        <w:autoSpaceDE/>
        <w:autoSpaceDN/>
        <w:adjustRightInd/>
        <w:spacing w:before="292" w:line="279" w:lineRule="exact"/>
        <w:jc w:val="both"/>
        <w:textAlignment w:val="baseline"/>
        <w:rPr>
          <w:i/>
          <w:iCs/>
          <w:spacing w:val="4"/>
          <w:sz w:val="23"/>
          <w:szCs w:val="23"/>
          <w:lang w:val="es-ES" w:eastAsia="es-ES"/>
        </w:rPr>
      </w:pPr>
      <w:r>
        <w:rPr>
          <w:b/>
          <w:bCs/>
          <w:i/>
          <w:iCs/>
          <w:spacing w:val="4"/>
          <w:sz w:val="23"/>
          <w:szCs w:val="23"/>
          <w:lang w:val="es-ES" w:eastAsia="es-ES"/>
        </w:rPr>
        <w:t>Los servidores de la Administración Pú</w:t>
      </w:r>
      <w:r>
        <w:rPr>
          <w:b/>
          <w:bCs/>
          <w:i/>
          <w:iCs/>
          <w:spacing w:val="4"/>
          <w:sz w:val="23"/>
          <w:szCs w:val="23"/>
          <w:lang w:val="es-ES" w:eastAsia="es-ES"/>
        </w:rPr>
        <w:t xml:space="preserve">blica a quienes se ordene el cumplimiento de la sentencia, no podrán excusarse en el deber de obediencia; sin embargo, para deslindar su responsabilidad podrán hacer constar, por escrito, ante el juez ejecutor, las alegaciones pertinentes. </w:t>
      </w:r>
      <w:r>
        <w:rPr>
          <w:i/>
          <w:iCs/>
          <w:spacing w:val="4"/>
          <w:sz w:val="23"/>
          <w:szCs w:val="23"/>
          <w:lang w:val="es-ES" w:eastAsia="es-ES"/>
        </w:rPr>
        <w:t xml:space="preserve">La violación de </w:t>
      </w:r>
      <w:r>
        <w:rPr>
          <w:i/>
          <w:iCs/>
          <w:spacing w:val="4"/>
          <w:sz w:val="23"/>
          <w:szCs w:val="23"/>
          <w:lang w:val="es-ES" w:eastAsia="es-ES"/>
        </w:rPr>
        <w:t>las normas contenidas en el presente capítulo producirá responsabilidad disciplinaria, civil y, en su caso, penal.</w:t>
      </w:r>
    </w:p>
    <w:p w:rsidR="00000000" w:rsidRDefault="00EF74DF">
      <w:pPr>
        <w:numPr>
          <w:ilvl w:val="0"/>
          <w:numId w:val="5"/>
        </w:numPr>
        <w:kinsoku w:val="0"/>
        <w:overflowPunct w:val="0"/>
        <w:autoSpaceDE/>
        <w:autoSpaceDN/>
        <w:adjustRightInd/>
        <w:spacing w:before="272" w:line="281" w:lineRule="exact"/>
        <w:jc w:val="both"/>
        <w:textAlignment w:val="baseline"/>
        <w:rPr>
          <w:i/>
          <w:iCs/>
          <w:spacing w:val="4"/>
          <w:sz w:val="23"/>
          <w:szCs w:val="23"/>
          <w:lang w:val="es-ES" w:eastAsia="es-ES"/>
        </w:rPr>
      </w:pPr>
      <w:r>
        <w:rPr>
          <w:i/>
          <w:iCs/>
          <w:spacing w:val="4"/>
          <w:sz w:val="23"/>
          <w:szCs w:val="23"/>
          <w:lang w:val="es-ES" w:eastAsia="es-ES"/>
        </w:rPr>
        <w:t>La renuncia del servidor requerido por el juez ejecutor, o el vencimiento del período de su nombramiento, no le eximirá</w:t>
      </w:r>
      <w:r>
        <w:rPr>
          <w:i/>
          <w:iCs/>
          <w:spacing w:val="4"/>
          <w:sz w:val="23"/>
          <w:szCs w:val="23"/>
          <w:lang w:val="es-ES" w:eastAsia="es-ES"/>
        </w:rPr>
        <w:t xml:space="preserve"> de las responsabilidades, si se produce después de haber recibido la comunicación que le ordenó cumplir la sentencia, salvo que el tiempo y las circunstancias justifiquen su incumplimiento, a criterio del juez ejecutor.</w:t>
      </w:r>
    </w:p>
    <w:p w:rsidR="00000000" w:rsidRDefault="00EF74DF">
      <w:pPr>
        <w:widowControl/>
        <w:rPr>
          <w:sz w:val="24"/>
          <w:szCs w:val="24"/>
        </w:rPr>
        <w:sectPr w:rsidR="00000000">
          <w:pgSz w:w="12134" w:h="15840"/>
          <w:pgMar w:top="1380" w:right="2134" w:bottom="1111" w:left="2198" w:header="720" w:footer="720" w:gutter="0"/>
          <w:cols w:space="720"/>
          <w:noEndnote/>
        </w:sectPr>
      </w:pPr>
    </w:p>
    <w:p w:rsidR="00000000" w:rsidRDefault="00EF74DF">
      <w:pPr>
        <w:kinsoku w:val="0"/>
        <w:overflowPunct w:val="0"/>
        <w:autoSpaceDE/>
        <w:autoSpaceDN/>
        <w:adjustRightInd/>
        <w:spacing w:before="1" w:line="275" w:lineRule="exact"/>
        <w:ind w:left="576" w:right="1440"/>
        <w:jc w:val="both"/>
        <w:textAlignment w:val="baseline"/>
        <w:rPr>
          <w:sz w:val="24"/>
          <w:szCs w:val="24"/>
          <w:lang w:val="es-ES" w:eastAsia="es-ES"/>
        </w:rPr>
      </w:pPr>
      <w:r>
        <w:rPr>
          <w:i/>
          <w:iCs/>
          <w:sz w:val="24"/>
          <w:szCs w:val="24"/>
          <w:lang w:val="es-ES" w:eastAsia="es-ES"/>
        </w:rPr>
        <w:t>3) Si los supues</w:t>
      </w:r>
      <w:r>
        <w:rPr>
          <w:i/>
          <w:iCs/>
          <w:sz w:val="24"/>
          <w:szCs w:val="24"/>
          <w:lang w:val="es-ES" w:eastAsia="es-ES"/>
        </w:rPr>
        <w:t xml:space="preserve">tos del párrafo anterior ocurren antes de la notificación de la sentencia, quien reemplace al funcionario deberá darle cumplimiento, bajo pena de las sanciones correspondientes." </w:t>
      </w:r>
      <w:r>
        <w:rPr>
          <w:sz w:val="24"/>
          <w:szCs w:val="24"/>
          <w:lang w:val="es-ES" w:eastAsia="es-ES"/>
        </w:rPr>
        <w:t>(Énfasis agregado).</w:t>
      </w:r>
    </w:p>
    <w:p w:rsidR="00000000" w:rsidRDefault="00EF74DF">
      <w:pPr>
        <w:kinsoku w:val="0"/>
        <w:overflowPunct w:val="0"/>
        <w:autoSpaceDE/>
        <w:autoSpaceDN/>
        <w:adjustRightInd/>
        <w:spacing w:before="280" w:line="279" w:lineRule="exact"/>
        <w:ind w:left="576" w:right="1440"/>
        <w:jc w:val="both"/>
        <w:textAlignment w:val="baseline"/>
        <w:rPr>
          <w:sz w:val="24"/>
          <w:szCs w:val="24"/>
          <w:lang w:val="es-ES" w:eastAsia="es-ES"/>
        </w:rPr>
      </w:pPr>
      <w:r>
        <w:rPr>
          <w:sz w:val="24"/>
          <w:szCs w:val="24"/>
          <w:lang w:val="es-ES" w:eastAsia="es-ES"/>
        </w:rPr>
        <w:t xml:space="preserve">El régimen de ejecución de las sentencias contemplado en </w:t>
      </w:r>
      <w:r>
        <w:rPr>
          <w:sz w:val="24"/>
          <w:szCs w:val="24"/>
          <w:lang w:val="es-ES" w:eastAsia="es-ES"/>
        </w:rPr>
        <w:t>el Código Procesal Contencioso Administrativo dispone entonces que un funcionario público no puede excusarse en el deber de obediencia para desacatar lo establecido en un fallo judicial firme. Sin embargo, el mismo régimen de legalidad contempla una gestió</w:t>
      </w:r>
      <w:r>
        <w:rPr>
          <w:sz w:val="24"/>
          <w:szCs w:val="24"/>
          <w:lang w:val="es-ES" w:eastAsia="es-ES"/>
        </w:rPr>
        <w:t>n por escrito ante el juez ejecutor del proceso contencioso correspondiente para deslindar su responsabilidad. Así las cosas, será el juez ejecutor de la jurisdicción contencioso — administrativa, el que decidirá lo que corresponda en cada caso concreto, p</w:t>
      </w:r>
      <w:r>
        <w:rPr>
          <w:sz w:val="24"/>
          <w:szCs w:val="24"/>
          <w:lang w:val="es-ES" w:eastAsia="es-ES"/>
        </w:rPr>
        <w:t>revio sometimiento al juez ejecutor de las alegaciones pertinentes."...</w:t>
      </w:r>
    </w:p>
    <w:p w:rsidR="00000000" w:rsidRDefault="00EF74DF">
      <w:pPr>
        <w:kinsoku w:val="0"/>
        <w:overflowPunct w:val="0"/>
        <w:autoSpaceDE/>
        <w:autoSpaceDN/>
        <w:adjustRightInd/>
        <w:spacing w:before="469" w:after="318" w:line="373" w:lineRule="exact"/>
        <w:ind w:right="792"/>
        <w:jc w:val="both"/>
        <w:textAlignment w:val="baseline"/>
        <w:rPr>
          <w:b/>
          <w:bCs/>
          <w:i/>
          <w:iCs/>
          <w:sz w:val="28"/>
          <w:szCs w:val="28"/>
          <w:lang w:val="es-ES" w:eastAsia="es-ES"/>
        </w:rPr>
      </w:pPr>
      <w:r>
        <w:rPr>
          <w:b/>
          <w:bCs/>
          <w:i/>
          <w:iCs/>
          <w:sz w:val="28"/>
          <w:szCs w:val="28"/>
          <w:lang w:val="es-ES" w:eastAsia="es-ES"/>
        </w:rPr>
        <w:t>LO QUE SÍ DEBEMOS DEJAR EN CLARO ES QUE ESTE TRIBUNAL NO PODÍA APLICAR O DAR OBSERVANCIA, COMO FIRMES, A LAS RESOLUCIONES No. 710-2012 DEL 26 DE MARZO DEL 2012 y No. 14</w:t>
      </w:r>
      <w:r>
        <w:rPr>
          <w:b/>
          <w:bCs/>
          <w:i/>
          <w:iCs/>
          <w:sz w:val="28"/>
          <w:szCs w:val="28"/>
          <w:lang w:val="es-ES" w:eastAsia="es-ES"/>
        </w:rPr>
        <w:softHyphen/>
        <w:t xml:space="preserve">2013-II DEL 30 </w:t>
      </w:r>
      <w:r>
        <w:rPr>
          <w:b/>
          <w:bCs/>
          <w:i/>
          <w:iCs/>
          <w:sz w:val="28"/>
          <w:szCs w:val="28"/>
          <w:lang w:val="es-ES" w:eastAsia="es-ES"/>
        </w:rPr>
        <w:t xml:space="preserve">DE ENERO DEL 2013, SUPRA ALUDIDAS; TODA VEZ QUE LAS MISMAS —AL MOMENTO DE DICTARSE NUESTRA RESOLUCIÓN QUE SE ALUDE- ESTABAN CASADAS. </w:t>
      </w:r>
      <w:r>
        <w:rPr>
          <w:b/>
          <w:bCs/>
          <w:i/>
          <w:iCs/>
          <w:sz w:val="28"/>
          <w:szCs w:val="28"/>
          <w:u w:val="single"/>
          <w:lang w:val="es-ES" w:eastAsia="es-ES"/>
        </w:rPr>
        <w:t>NO SIENDO HASTA EN FECHA 16 DE ENERO DEL 2015,</w:t>
      </w:r>
      <w:r>
        <w:rPr>
          <w:b/>
          <w:bCs/>
          <w:i/>
          <w:iCs/>
          <w:sz w:val="28"/>
          <w:szCs w:val="28"/>
          <w:lang w:val="es-ES" w:eastAsia="es-ES"/>
        </w:rPr>
        <w:t xml:space="preserve"> CON POSTERIOR COMUNICACIÓN (Y NO A ESTE TRIBUNAL), QUE SE VIENEN A CONFIRMAR</w:t>
      </w:r>
      <w:r>
        <w:rPr>
          <w:b/>
          <w:bCs/>
          <w:i/>
          <w:iCs/>
          <w:sz w:val="28"/>
          <w:szCs w:val="28"/>
          <w:lang w:val="es-ES" w:eastAsia="es-ES"/>
        </w:rPr>
        <w:t xml:space="preserve"> LAS MISMAS Y A CONCRETAR LA REFERIDA COSA JUZGADA </w:t>
      </w:r>
      <w:hyperlink r:id="rId6" w:history="1">
        <w:r w:rsidR="008D17FE" w:rsidRPr="008D17FE">
          <w:rPr>
            <w:b/>
            <w:bCs/>
            <w:i/>
            <w:iCs/>
            <w:sz w:val="28"/>
            <w:szCs w:val="28"/>
            <w:lang w:val="es-ES" w:eastAsia="es-ES"/>
          </w:rPr>
          <w:t xml:space="preserve">MATERIA </w:t>
        </w:r>
        <w:r w:rsidRPr="008D17FE">
          <w:rPr>
            <w:b/>
            <w:bCs/>
            <w:i/>
            <w:iCs/>
            <w:sz w:val="28"/>
            <w:szCs w:val="28"/>
            <w:lang w:val="es-ES" w:eastAsia="es-ES"/>
          </w:rPr>
          <w:t>. ES</w:t>
        </w:r>
      </w:hyperlink>
      <w:r w:rsidRPr="008D17FE">
        <w:rPr>
          <w:b/>
          <w:bCs/>
          <w:i/>
          <w:iCs/>
          <w:sz w:val="28"/>
          <w:szCs w:val="28"/>
          <w:lang w:val="es-ES" w:eastAsia="es-ES"/>
        </w:rPr>
        <w:t xml:space="preserve"> </w:t>
      </w:r>
      <w:r>
        <w:rPr>
          <w:b/>
          <w:bCs/>
          <w:i/>
          <w:iCs/>
          <w:sz w:val="28"/>
          <w:szCs w:val="28"/>
          <w:lang w:val="es-ES" w:eastAsia="es-ES"/>
        </w:rPr>
        <w:t>DECIR, HAY UNA DIFERENCIA TEMPORAL DE UN MES ENTRE LA EMISIÓN DE NUESTRA RESOLUCI</w:t>
      </w:r>
      <w:r>
        <w:rPr>
          <w:b/>
          <w:bCs/>
          <w:i/>
          <w:iCs/>
          <w:sz w:val="28"/>
          <w:szCs w:val="28"/>
          <w:lang w:val="es-ES" w:eastAsia="es-ES"/>
        </w:rPr>
        <w:t xml:space="preserve">ÓN ALUDIDA Y LA EMISIÓN DE LA SENTENCIA DE CASACIÓN No. 000041-F-S1-2015 DEL 16 DE ENERO DEL 2015, DE LA SALA PRIMERA DE CASACIÓN DE LA CORTE SUPREMA DE </w:t>
      </w:r>
      <w:hyperlink r:id="rId7" w:history="1">
        <w:r w:rsidRPr="008D17FE">
          <w:rPr>
            <w:b/>
            <w:bCs/>
            <w:i/>
            <w:iCs/>
            <w:sz w:val="28"/>
            <w:szCs w:val="28"/>
            <w:u w:val="single"/>
            <w:lang w:val="es-ES" w:eastAsia="es-ES"/>
          </w:rPr>
          <w:t>JUSTICIA. LA</w:t>
        </w:r>
      </w:hyperlink>
      <w:r>
        <w:rPr>
          <w:b/>
          <w:bCs/>
          <w:i/>
          <w:iCs/>
          <w:sz w:val="28"/>
          <w:szCs w:val="28"/>
          <w:lang w:val="es-ES" w:eastAsia="es-ES"/>
        </w:rPr>
        <w:t xml:space="preserve"> CUAL —PARA TODOS LOS EFECTOS- PREVALECE.</w:t>
      </w:r>
    </w:p>
    <w:p w:rsidR="00000000" w:rsidRDefault="00EF74DF" w:rsidP="008D17FE">
      <w:pPr>
        <w:kinsoku w:val="0"/>
        <w:overflowPunct w:val="0"/>
        <w:autoSpaceDE/>
        <w:autoSpaceDN/>
        <w:adjustRightInd/>
        <w:spacing w:line="348" w:lineRule="exact"/>
        <w:ind w:right="792"/>
        <w:jc w:val="both"/>
        <w:textAlignment w:val="baseline"/>
        <w:rPr>
          <w:spacing w:val="54"/>
          <w:sz w:val="24"/>
          <w:szCs w:val="24"/>
          <w:lang w:val="es-ES" w:eastAsia="es-ES"/>
        </w:rPr>
      </w:pPr>
      <w:r>
        <w:rPr>
          <w:spacing w:val="10"/>
          <w:sz w:val="24"/>
          <w:szCs w:val="24"/>
          <w:lang w:val="es-ES" w:eastAsia="es-ES"/>
        </w:rPr>
        <w:t xml:space="preserve">Por otra parte, la firma Interesada Expresa </w:t>
      </w:r>
      <w:r>
        <w:rPr>
          <w:i/>
          <w:iCs/>
          <w:spacing w:val="10"/>
          <w:sz w:val="24"/>
          <w:szCs w:val="24"/>
          <w:lang w:val="es-ES" w:eastAsia="es-ES"/>
        </w:rPr>
        <w:t xml:space="preserve">(más particularmente) </w:t>
      </w:r>
      <w:r>
        <w:rPr>
          <w:spacing w:val="10"/>
          <w:sz w:val="24"/>
          <w:szCs w:val="24"/>
          <w:lang w:val="es-ES" w:eastAsia="es-ES"/>
        </w:rPr>
        <w:t xml:space="preserve">que nuestra Resolución aludida determina </w:t>
      </w:r>
      <w:r>
        <w:rPr>
          <w:b/>
          <w:bCs/>
          <w:spacing w:val="10"/>
          <w:sz w:val="24"/>
          <w:szCs w:val="24"/>
          <w:lang w:val="es-ES" w:eastAsia="es-ES"/>
        </w:rPr>
        <w:t>ACOGER LA APELACIÓN QUE SE CONOCE Y ANULAR EL ACUERDO No. 3.2 DE LA SESIÓN ORDINARIA No</w:t>
      </w:r>
      <w:r>
        <w:rPr>
          <w:b/>
          <w:bCs/>
          <w:spacing w:val="10"/>
          <w:sz w:val="24"/>
          <w:szCs w:val="24"/>
          <w:lang w:val="es-ES" w:eastAsia="es-ES"/>
        </w:rPr>
        <w:t xml:space="preserve">. 27-2013 DE LA JUNTA DIRECTIVA DEL CONSEJO DE TRANSPORTE PÚBLICO, DE FECHA 04 DE ABRIL DEL 2013. </w:t>
      </w:r>
      <w:r>
        <w:rPr>
          <w:spacing w:val="10"/>
          <w:sz w:val="24"/>
          <w:szCs w:val="24"/>
          <w:lang w:val="es-ES" w:eastAsia="es-ES"/>
        </w:rPr>
        <w:t xml:space="preserve">Y que pese a que en el Contenido (Considerandos) de la misma SOLAMENTE SE REFIERE Y ANALIZA LO RELATIVO AL PUNTO No. 1 DEL ACTO IMPUGNADO </w:t>
      </w:r>
      <w:r>
        <w:rPr>
          <w:i/>
          <w:iCs/>
          <w:spacing w:val="10"/>
          <w:sz w:val="24"/>
          <w:szCs w:val="24"/>
          <w:lang w:val="es-ES" w:eastAsia="es-ES"/>
        </w:rPr>
        <w:t xml:space="preserve">Y, PER SE, </w:t>
      </w:r>
      <w:r>
        <w:rPr>
          <w:spacing w:val="10"/>
          <w:sz w:val="24"/>
          <w:szCs w:val="24"/>
          <w:lang w:val="es-ES" w:eastAsia="es-ES"/>
        </w:rPr>
        <w:t>LO ATINEN</w:t>
      </w:r>
      <w:r>
        <w:rPr>
          <w:spacing w:val="10"/>
          <w:sz w:val="24"/>
          <w:szCs w:val="24"/>
          <w:lang w:val="es-ES" w:eastAsia="es-ES"/>
        </w:rPr>
        <w:t>TE A LA CONCILIACIÓN QUE ÉL MISMO AUTORIZARA, NO SE</w:t>
      </w:r>
      <w:r w:rsidR="008D17FE">
        <w:rPr>
          <w:spacing w:val="10"/>
          <w:sz w:val="24"/>
          <w:szCs w:val="24"/>
          <w:lang w:val="es-ES" w:eastAsia="es-ES"/>
        </w:rPr>
        <w:t xml:space="preserve"> </w:t>
      </w:r>
      <w:r>
        <w:rPr>
          <w:spacing w:val="54"/>
          <w:sz w:val="24"/>
          <w:szCs w:val="24"/>
          <w:lang w:val="es-ES" w:eastAsia="es-ES"/>
        </w:rPr>
        <w:t>HACE ALUSIÓN A QUE ACONTECERÍA EN CUANTO A LO</w:t>
      </w:r>
    </w:p>
    <w:p w:rsidR="00000000" w:rsidRDefault="00EF74DF">
      <w:pPr>
        <w:kinsoku w:val="0"/>
        <w:overflowPunct w:val="0"/>
        <w:autoSpaceDE/>
        <w:autoSpaceDN/>
        <w:adjustRightInd/>
        <w:spacing w:line="876" w:lineRule="exact"/>
        <w:jc w:val="right"/>
        <w:textAlignment w:val="baseline"/>
        <w:rPr>
          <w:spacing w:val="318"/>
          <w:sz w:val="24"/>
          <w:szCs w:val="24"/>
          <w:lang w:val="es-ES" w:eastAsia="es-ES"/>
        </w:rPr>
      </w:pPr>
    </w:p>
    <w:p w:rsidR="00000000" w:rsidRDefault="00EF74DF">
      <w:pPr>
        <w:widowControl/>
        <w:rPr>
          <w:sz w:val="24"/>
          <w:szCs w:val="24"/>
        </w:rPr>
        <w:sectPr w:rsidR="00000000">
          <w:pgSz w:w="12134" w:h="15840"/>
          <w:pgMar w:top="1420" w:right="681" w:bottom="200" w:left="1733" w:header="720" w:footer="720" w:gutter="0"/>
          <w:cols w:space="720"/>
          <w:noEndnote/>
        </w:sectPr>
      </w:pPr>
    </w:p>
    <w:p w:rsidR="00000000" w:rsidRDefault="00EF74DF">
      <w:pPr>
        <w:kinsoku w:val="0"/>
        <w:overflowPunct w:val="0"/>
        <w:autoSpaceDE/>
        <w:autoSpaceDN/>
        <w:adjustRightInd/>
        <w:spacing w:line="330" w:lineRule="exact"/>
        <w:jc w:val="both"/>
        <w:textAlignment w:val="baseline"/>
        <w:rPr>
          <w:b/>
          <w:bCs/>
          <w:sz w:val="26"/>
          <w:szCs w:val="26"/>
          <w:lang w:val="es-ES" w:eastAsia="es-ES"/>
        </w:rPr>
      </w:pPr>
      <w:r>
        <w:rPr>
          <w:sz w:val="26"/>
          <w:szCs w:val="26"/>
          <w:lang w:val="es-ES" w:eastAsia="es-ES"/>
        </w:rPr>
        <w:t xml:space="preserve">DETERMINADO MEDIANTE LOS PUNTOS 2. A 4. DEL MISMO ACUERDO. </w:t>
      </w:r>
      <w:r>
        <w:rPr>
          <w:b/>
          <w:bCs/>
          <w:sz w:val="26"/>
          <w:szCs w:val="26"/>
          <w:lang w:val="es-ES" w:eastAsia="es-ES"/>
        </w:rPr>
        <w:t>SIENDO IMPORTANTE SE DEFINA RELACIONADO CON LOS MISMOS.</w:t>
      </w:r>
    </w:p>
    <w:p w:rsidR="00000000" w:rsidRDefault="00EF74DF">
      <w:pPr>
        <w:kinsoku w:val="0"/>
        <w:overflowPunct w:val="0"/>
        <w:autoSpaceDE/>
        <w:autoSpaceDN/>
        <w:adjustRightInd/>
        <w:spacing w:before="354" w:line="346" w:lineRule="exact"/>
        <w:jc w:val="both"/>
        <w:textAlignment w:val="baseline"/>
        <w:rPr>
          <w:i/>
          <w:iCs/>
          <w:sz w:val="26"/>
          <w:szCs w:val="26"/>
          <w:lang w:val="es-ES" w:eastAsia="es-ES"/>
        </w:rPr>
      </w:pPr>
      <w:r>
        <w:rPr>
          <w:sz w:val="26"/>
          <w:szCs w:val="26"/>
          <w:lang w:val="es-ES" w:eastAsia="es-ES"/>
        </w:rPr>
        <w:t>En tal sentido y tal y como lo evidencia la Petente, en mé</w:t>
      </w:r>
      <w:r>
        <w:rPr>
          <w:sz w:val="26"/>
          <w:szCs w:val="26"/>
          <w:lang w:val="es-ES" w:eastAsia="es-ES"/>
        </w:rPr>
        <w:t xml:space="preserve">rito de los Principios de Justicia y de Conservación de los Actos Administrativos </w:t>
      </w:r>
      <w:r>
        <w:rPr>
          <w:i/>
          <w:iCs/>
          <w:sz w:val="26"/>
          <w:szCs w:val="26"/>
          <w:lang w:val="es-ES" w:eastAsia="es-ES"/>
        </w:rPr>
        <w:t xml:space="preserve">(artículos 168 y 186 de la Ley General de la Administración Pública), </w:t>
      </w:r>
      <w:r>
        <w:rPr>
          <w:sz w:val="26"/>
          <w:szCs w:val="26"/>
          <w:lang w:val="es-ES" w:eastAsia="es-ES"/>
        </w:rPr>
        <w:t xml:space="preserve">es claro que lo definido por este Tribunal lo fue solamente en cuanto al Punto No. 1 del Acuerdo No. 32 </w:t>
      </w:r>
      <w:r>
        <w:rPr>
          <w:sz w:val="26"/>
          <w:szCs w:val="26"/>
          <w:lang w:val="es-ES" w:eastAsia="es-ES"/>
        </w:rPr>
        <w:t xml:space="preserve">de la Sesión Ordinaria No. 27-2013. No presentando lo Resuelto la Eficacia de Anular lo No Valorado. Es decir: </w:t>
      </w:r>
      <w:r>
        <w:rPr>
          <w:i/>
          <w:iCs/>
          <w:sz w:val="26"/>
          <w:szCs w:val="26"/>
          <w:lang w:val="es-ES" w:eastAsia="es-ES"/>
        </w:rPr>
        <w:t>Mediante la Resolución aludida No se Anulan las Determinaciones de los Puntos 2. a 4. del Acuerdo que fuera Revisado.</w:t>
      </w:r>
    </w:p>
    <w:p w:rsidR="00000000" w:rsidRDefault="00EF74DF">
      <w:pPr>
        <w:kinsoku w:val="0"/>
        <w:overflowPunct w:val="0"/>
        <w:autoSpaceDE/>
        <w:autoSpaceDN/>
        <w:adjustRightInd/>
        <w:spacing w:before="342" w:line="344" w:lineRule="exact"/>
        <w:jc w:val="both"/>
        <w:textAlignment w:val="baseline"/>
        <w:rPr>
          <w:b/>
          <w:bCs/>
          <w:sz w:val="26"/>
          <w:szCs w:val="26"/>
          <w:u w:val="single"/>
          <w:lang w:val="es-ES" w:eastAsia="es-ES"/>
        </w:rPr>
      </w:pPr>
      <w:r>
        <w:rPr>
          <w:sz w:val="26"/>
          <w:szCs w:val="26"/>
          <w:lang w:val="es-ES" w:eastAsia="es-ES"/>
        </w:rPr>
        <w:t>Cabe hacer ver que en tal o</w:t>
      </w:r>
      <w:r>
        <w:rPr>
          <w:sz w:val="26"/>
          <w:szCs w:val="26"/>
          <w:lang w:val="es-ES" w:eastAsia="es-ES"/>
        </w:rPr>
        <w:t>rden de ideas no se evidencia alguna oscuridad o falencia profusa en cuanto a los alcances de nuestra Resolución en cuestión; toda vez que su CONTENIDO y DESARROLLO son claros y como bien lo entiende la misma firma C</w:t>
      </w:r>
      <w:r w:rsidR="008D17FE">
        <w:rPr>
          <w:sz w:val="26"/>
          <w:szCs w:val="26"/>
          <w:lang w:val="es-ES" w:eastAsia="es-ES"/>
        </w:rPr>
        <w:t>.D.I..L.T.S.A.</w:t>
      </w:r>
      <w:r>
        <w:rPr>
          <w:sz w:val="26"/>
          <w:szCs w:val="26"/>
          <w:lang w:val="es-ES" w:eastAsia="es-ES"/>
        </w:rPr>
        <w:t xml:space="preserve">, </w:t>
      </w:r>
      <w:r>
        <w:rPr>
          <w:b/>
          <w:bCs/>
          <w:sz w:val="26"/>
          <w:szCs w:val="26"/>
          <w:u w:val="single"/>
          <w:lang w:val="es-ES" w:eastAsia="es-ES"/>
        </w:rPr>
        <w:t xml:space="preserve">lo que se determina es en cuanto a lo específicamente valorado por este Tribunal, no pudiendo irse </w:t>
      </w:r>
      <w:r>
        <w:rPr>
          <w:sz w:val="26"/>
          <w:szCs w:val="26"/>
          <w:u w:val="single"/>
          <w:lang w:val="es-ES" w:eastAsia="es-ES"/>
        </w:rPr>
        <w:t xml:space="preserve">más </w:t>
      </w:r>
      <w:r>
        <w:rPr>
          <w:b/>
          <w:bCs/>
          <w:sz w:val="26"/>
          <w:szCs w:val="26"/>
          <w:u w:val="single"/>
          <w:lang w:val="es-ES" w:eastAsia="es-ES"/>
        </w:rPr>
        <w:t>allá de lo expresamente dispuesto en nuestra Resolución de marras.</w:t>
      </w:r>
    </w:p>
    <w:p w:rsidR="00000000" w:rsidRDefault="00EF74DF">
      <w:pPr>
        <w:kinsoku w:val="0"/>
        <w:overflowPunct w:val="0"/>
        <w:autoSpaceDE/>
        <w:autoSpaceDN/>
        <w:adjustRightInd/>
        <w:spacing w:before="378" w:line="346" w:lineRule="exact"/>
        <w:jc w:val="both"/>
        <w:textAlignment w:val="baseline"/>
        <w:rPr>
          <w:sz w:val="26"/>
          <w:szCs w:val="26"/>
          <w:lang w:val="es-ES" w:eastAsia="es-ES"/>
        </w:rPr>
      </w:pPr>
      <w:r>
        <w:rPr>
          <w:sz w:val="26"/>
          <w:szCs w:val="26"/>
          <w:lang w:val="es-ES" w:eastAsia="es-ES"/>
        </w:rPr>
        <w:t xml:space="preserve">Además, de la Lectura </w:t>
      </w:r>
      <w:r>
        <w:rPr>
          <w:i/>
          <w:iCs/>
          <w:sz w:val="26"/>
          <w:szCs w:val="26"/>
          <w:lang w:val="es-ES" w:eastAsia="es-ES"/>
        </w:rPr>
        <w:t xml:space="preserve">y </w:t>
      </w:r>
      <w:r>
        <w:rPr>
          <w:sz w:val="26"/>
          <w:szCs w:val="26"/>
          <w:lang w:val="es-ES" w:eastAsia="es-ES"/>
        </w:rPr>
        <w:t>Valoración de los Puntos 2. y 3. del Acuerdo No. 32 de la S</w:t>
      </w:r>
      <w:r>
        <w:rPr>
          <w:sz w:val="26"/>
          <w:szCs w:val="26"/>
          <w:lang w:val="es-ES" w:eastAsia="es-ES"/>
        </w:rPr>
        <w:t xml:space="preserve">esión Ordinaria No. 27-2013, queda claro que se trata </w:t>
      </w:r>
      <w:r>
        <w:rPr>
          <w:b/>
          <w:bCs/>
          <w:sz w:val="26"/>
          <w:szCs w:val="26"/>
          <w:lang w:val="es-ES" w:eastAsia="es-ES"/>
        </w:rPr>
        <w:t xml:space="preserve">de </w:t>
      </w:r>
      <w:r>
        <w:rPr>
          <w:sz w:val="26"/>
          <w:szCs w:val="26"/>
          <w:lang w:val="es-ES" w:eastAsia="es-ES"/>
        </w:rPr>
        <w:t xml:space="preserve">Determinaciones de Mera Confirmación o Reiteración </w:t>
      </w:r>
      <w:r>
        <w:rPr>
          <w:i/>
          <w:iCs/>
          <w:sz w:val="26"/>
          <w:szCs w:val="26"/>
          <w:lang w:val="es-ES" w:eastAsia="es-ES"/>
        </w:rPr>
        <w:t xml:space="preserve">(de mero Trámite) </w:t>
      </w:r>
      <w:r>
        <w:rPr>
          <w:sz w:val="26"/>
          <w:szCs w:val="26"/>
          <w:lang w:val="es-ES" w:eastAsia="es-ES"/>
        </w:rPr>
        <w:t>de Actos Firmes Precedentes; en torno a los cuales no caben Acciones válidas. Y en cuanto al Punto 4. del mismo, lo que se hace es</w:t>
      </w:r>
      <w:r>
        <w:rPr>
          <w:sz w:val="26"/>
          <w:szCs w:val="26"/>
          <w:lang w:val="es-ES" w:eastAsia="es-ES"/>
        </w:rPr>
        <w:t xml:space="preserve"> eliminar la Cláusula XIII del Contrato de Concesión de la Firma C</w:t>
      </w:r>
      <w:r w:rsidR="008D17FE">
        <w:rPr>
          <w:sz w:val="26"/>
          <w:szCs w:val="26"/>
          <w:lang w:val="es-ES" w:eastAsia="es-ES"/>
        </w:rPr>
        <w:t>.D.I.L.T.S.A.</w:t>
      </w:r>
      <w:r>
        <w:rPr>
          <w:sz w:val="26"/>
          <w:szCs w:val="26"/>
          <w:lang w:val="es-ES" w:eastAsia="es-ES"/>
        </w:rPr>
        <w:t xml:space="preserve"> Lo cual es conteste con lo definido en la misma Resolución No. TAT-2429-2014 con respecto al Artículo Único de la Sesión Extraordinaria No. 11-2008 d</w:t>
      </w:r>
      <w:r>
        <w:rPr>
          <w:sz w:val="26"/>
          <w:szCs w:val="26"/>
          <w:lang w:val="es-ES" w:eastAsia="es-ES"/>
        </w:rPr>
        <w:t>e la Junta Directiva del Consejo de Transporte Público, del 22 de Setiembre del 2008.</w:t>
      </w:r>
    </w:p>
    <w:p w:rsidR="00000000" w:rsidRDefault="00EF74DF">
      <w:pPr>
        <w:kinsoku w:val="0"/>
        <w:overflowPunct w:val="0"/>
        <w:autoSpaceDE/>
        <w:autoSpaceDN/>
        <w:adjustRightInd/>
        <w:spacing w:before="331" w:line="356" w:lineRule="exact"/>
        <w:jc w:val="both"/>
        <w:textAlignment w:val="baseline"/>
        <w:rPr>
          <w:spacing w:val="3"/>
          <w:sz w:val="26"/>
          <w:szCs w:val="26"/>
          <w:lang w:val="es-ES" w:eastAsia="es-ES"/>
        </w:rPr>
      </w:pPr>
      <w:r>
        <w:rPr>
          <w:spacing w:val="3"/>
          <w:sz w:val="26"/>
          <w:szCs w:val="26"/>
          <w:lang w:val="es-ES" w:eastAsia="es-ES"/>
        </w:rPr>
        <w:t>Finalmente y ante las consideraciones de la Firma Gestionante, se hace ver que refiriéndose a los Alcances Resolutivos de un Jerarca Impropio Monofásico (como este Tribun</w:t>
      </w:r>
      <w:r>
        <w:rPr>
          <w:spacing w:val="3"/>
          <w:sz w:val="26"/>
          <w:szCs w:val="26"/>
          <w:lang w:val="es-ES" w:eastAsia="es-ES"/>
        </w:rPr>
        <w:t xml:space="preserve">al), la Sección VI del Tribunal Contencioso Administrativo, en su Resolución No. 2202-2010 </w:t>
      </w:r>
      <w:r>
        <w:rPr>
          <w:b/>
          <w:bCs/>
          <w:spacing w:val="3"/>
          <w:sz w:val="26"/>
          <w:szCs w:val="26"/>
          <w:lang w:val="es-ES" w:eastAsia="es-ES"/>
        </w:rPr>
        <w:t xml:space="preserve">de </w:t>
      </w:r>
      <w:r>
        <w:rPr>
          <w:spacing w:val="3"/>
          <w:sz w:val="26"/>
          <w:szCs w:val="26"/>
          <w:lang w:val="es-ES" w:eastAsia="es-ES"/>
        </w:rPr>
        <w:t xml:space="preserve">las 08:47 horas del 09 de Junio del 2010, bien indicó que </w:t>
      </w:r>
      <w:r>
        <w:rPr>
          <w:b/>
          <w:bCs/>
          <w:i/>
          <w:iCs/>
          <w:spacing w:val="3"/>
          <w:sz w:val="26"/>
          <w:szCs w:val="26"/>
          <w:u w:val="single"/>
          <w:lang w:val="es-ES" w:eastAsia="es-ES"/>
        </w:rPr>
        <w:t>"Empero, debe aclararse que al conocer el recurso, dentro de los lí</w:t>
      </w:r>
      <w:r>
        <w:rPr>
          <w:b/>
          <w:bCs/>
          <w:i/>
          <w:iCs/>
          <w:spacing w:val="3"/>
          <w:sz w:val="26"/>
          <w:szCs w:val="26"/>
          <w:u w:val="single"/>
          <w:lang w:val="es-ES" w:eastAsia="es-ES"/>
        </w:rPr>
        <w:t>mites aludidos, puede anular o corregir el acto cuestionado o incluso, si las condiciones del caso lo permiten, sustituir lo decidido por el órgano a quo,  adoptando otra decisión."</w:t>
      </w:r>
      <w:r>
        <w:rPr>
          <w:spacing w:val="3"/>
          <w:sz w:val="26"/>
          <w:szCs w:val="26"/>
          <w:lang w:val="es-ES" w:eastAsia="es-ES"/>
        </w:rPr>
        <w:t xml:space="preserve"> Además, esa misma Resolución, haciendo acopio del Voto No. 2005-06866 </w:t>
      </w:r>
      <w:r>
        <w:rPr>
          <w:b/>
          <w:bCs/>
          <w:spacing w:val="3"/>
          <w:sz w:val="26"/>
          <w:szCs w:val="26"/>
          <w:lang w:val="es-ES" w:eastAsia="es-ES"/>
        </w:rPr>
        <w:t>de l</w:t>
      </w:r>
      <w:r>
        <w:rPr>
          <w:b/>
          <w:bCs/>
          <w:spacing w:val="3"/>
          <w:sz w:val="26"/>
          <w:szCs w:val="26"/>
          <w:lang w:val="es-ES" w:eastAsia="es-ES"/>
        </w:rPr>
        <w:t xml:space="preserve">a </w:t>
      </w:r>
      <w:r>
        <w:rPr>
          <w:spacing w:val="3"/>
          <w:sz w:val="26"/>
          <w:szCs w:val="26"/>
          <w:lang w:val="es-ES" w:eastAsia="es-ES"/>
        </w:rPr>
        <w:t>Sala Constit</w:t>
      </w:r>
      <w:r w:rsidR="008D17FE">
        <w:rPr>
          <w:spacing w:val="3"/>
          <w:sz w:val="26"/>
          <w:szCs w:val="26"/>
          <w:lang w:val="es-ES" w:eastAsia="es-ES"/>
        </w:rPr>
        <w:t>ucional de las 14:37 horas del 1</w:t>
      </w:r>
      <w:r>
        <w:rPr>
          <w:spacing w:val="3"/>
          <w:sz w:val="26"/>
          <w:szCs w:val="26"/>
          <w:lang w:val="es-ES" w:eastAsia="es-ES"/>
        </w:rPr>
        <w:t>° de Junio</w:t>
      </w:r>
    </w:p>
    <w:p w:rsidR="00000000" w:rsidRDefault="00EF74DF">
      <w:pPr>
        <w:widowControl/>
        <w:rPr>
          <w:sz w:val="24"/>
          <w:szCs w:val="24"/>
        </w:rPr>
        <w:sectPr w:rsidR="00000000">
          <w:pgSz w:w="12134" w:h="15840"/>
          <w:pgMar w:top="1400" w:right="1496" w:bottom="1145" w:left="1738" w:header="720" w:footer="720" w:gutter="0"/>
          <w:cols w:space="720"/>
          <w:noEndnote/>
        </w:sectPr>
      </w:pPr>
    </w:p>
    <w:p w:rsidR="00000000" w:rsidRDefault="00EF74DF">
      <w:pPr>
        <w:kinsoku w:val="0"/>
        <w:overflowPunct w:val="0"/>
        <w:autoSpaceDE/>
        <w:autoSpaceDN/>
        <w:adjustRightInd/>
        <w:spacing w:line="352" w:lineRule="exact"/>
        <w:ind w:left="864"/>
        <w:jc w:val="both"/>
        <w:textAlignment w:val="baseline"/>
        <w:rPr>
          <w:b/>
          <w:bCs/>
          <w:i/>
          <w:iCs/>
          <w:spacing w:val="7"/>
          <w:sz w:val="25"/>
          <w:szCs w:val="25"/>
          <w:u w:val="single"/>
          <w:lang w:val="es-ES" w:eastAsia="es-ES"/>
        </w:rPr>
      </w:pPr>
      <w:r>
        <w:rPr>
          <w:spacing w:val="7"/>
          <w:sz w:val="25"/>
          <w:szCs w:val="25"/>
          <w:lang w:val="es-ES" w:eastAsia="es-ES"/>
        </w:rPr>
        <w:t xml:space="preserve">del 2005, dispuso que el </w:t>
      </w:r>
      <w:r>
        <w:rPr>
          <w:i/>
          <w:iCs/>
          <w:spacing w:val="7"/>
          <w:sz w:val="25"/>
          <w:szCs w:val="25"/>
          <w:lang w:val="es-ES" w:eastAsia="es-ES"/>
        </w:rPr>
        <w:t>"contralor no jerárquico, a tenor de lo establecido en el artículo 181 de la Ley General de la Administración Pública, puede revisar, únicamente, la legali</w:t>
      </w:r>
      <w:r>
        <w:rPr>
          <w:i/>
          <w:iCs/>
          <w:spacing w:val="7"/>
          <w:sz w:val="25"/>
          <w:szCs w:val="25"/>
          <w:lang w:val="es-ES" w:eastAsia="es-ES"/>
        </w:rPr>
        <w:t xml:space="preserve">dad del acto en virtud de recurso administrativo y debe decidir dentro del límite de las pretensiones y cuestiones de hecho planteadas por el recurrente pudiendo aplicar una norma no invocada en el recurso. Sin embargo, en nuestro ordenamiento jurídico al </w:t>
      </w:r>
      <w:r>
        <w:rPr>
          <w:i/>
          <w:iCs/>
          <w:spacing w:val="7"/>
          <w:sz w:val="25"/>
          <w:szCs w:val="25"/>
          <w:lang w:val="es-ES" w:eastAsia="es-ES"/>
        </w:rPr>
        <w:t xml:space="preserve">encontrarse plenamente recogidos en la ley positiva los límites de la discrecionalidad (artículos 15, 16, 17, 158, párrafo 4°, y 160 de la Ley General de la Administración Pública) </w:t>
      </w:r>
      <w:r>
        <w:rPr>
          <w:i/>
          <w:iCs/>
          <w:spacing w:val="7"/>
          <w:sz w:val="28"/>
          <w:szCs w:val="28"/>
          <w:u w:val="single"/>
          <w:lang w:val="es-ES" w:eastAsia="es-ES"/>
        </w:rPr>
        <w:t xml:space="preserve">eventualmente, el contralor no </w:t>
      </w:r>
      <w:r>
        <w:rPr>
          <w:b/>
          <w:bCs/>
          <w:i/>
          <w:iCs/>
          <w:spacing w:val="7"/>
          <w:sz w:val="25"/>
          <w:szCs w:val="25"/>
          <w:u w:val="single"/>
          <w:lang w:val="es-ES" w:eastAsia="es-ES"/>
        </w:rPr>
        <w:t>jerárquico puede revisar, también, la oportu</w:t>
      </w:r>
      <w:r>
        <w:rPr>
          <w:b/>
          <w:bCs/>
          <w:i/>
          <w:iCs/>
          <w:spacing w:val="7"/>
          <w:sz w:val="25"/>
          <w:szCs w:val="25"/>
          <w:u w:val="single"/>
          <w:lang w:val="es-ES" w:eastAsia="es-ES"/>
        </w:rPr>
        <w:t>nidad,  conveniencia o mérito del acto impugnado."</w:t>
      </w:r>
    </w:p>
    <w:p w:rsidR="00000000" w:rsidRDefault="00EF74DF">
      <w:pPr>
        <w:kinsoku w:val="0"/>
        <w:overflowPunct w:val="0"/>
        <w:autoSpaceDE/>
        <w:autoSpaceDN/>
        <w:adjustRightInd/>
        <w:spacing w:before="370" w:line="349" w:lineRule="exact"/>
        <w:ind w:left="864"/>
        <w:jc w:val="both"/>
        <w:textAlignment w:val="baseline"/>
        <w:rPr>
          <w:sz w:val="25"/>
          <w:szCs w:val="25"/>
          <w:lang w:val="es-ES" w:eastAsia="es-ES"/>
        </w:rPr>
      </w:pPr>
      <w:r>
        <w:rPr>
          <w:sz w:val="25"/>
          <w:szCs w:val="25"/>
          <w:lang w:val="es-ES" w:eastAsia="es-ES"/>
        </w:rPr>
        <w:t xml:space="preserve">Se deja así por Referida y Aclarada, </w:t>
      </w:r>
      <w:r>
        <w:rPr>
          <w:i/>
          <w:iCs/>
          <w:sz w:val="25"/>
          <w:szCs w:val="25"/>
          <w:lang w:val="es-ES" w:eastAsia="es-ES"/>
        </w:rPr>
        <w:t xml:space="preserve">en lo conducente, </w:t>
      </w:r>
      <w:r>
        <w:rPr>
          <w:sz w:val="25"/>
          <w:szCs w:val="25"/>
          <w:lang w:val="es-ES" w:eastAsia="es-ES"/>
        </w:rPr>
        <w:t>en cuanto a sus Alcances y Efectos de nuestra Resolución No. TAT-2429-2014 de las 11:45 horas del 16 de Diciembre del 2014.</w:t>
      </w:r>
    </w:p>
    <w:p w:rsidR="00000000" w:rsidRPr="008D17FE" w:rsidRDefault="00EF74DF">
      <w:pPr>
        <w:kinsoku w:val="0"/>
        <w:overflowPunct w:val="0"/>
        <w:autoSpaceDE/>
        <w:autoSpaceDN/>
        <w:adjustRightInd/>
        <w:spacing w:before="337" w:line="293" w:lineRule="exact"/>
        <w:jc w:val="center"/>
        <w:textAlignment w:val="baseline"/>
        <w:rPr>
          <w:b/>
          <w:i/>
          <w:iCs/>
          <w:spacing w:val="6"/>
          <w:sz w:val="25"/>
          <w:szCs w:val="25"/>
          <w:lang w:val="es-ES" w:eastAsia="es-ES"/>
        </w:rPr>
      </w:pPr>
      <w:r w:rsidRPr="008D17FE">
        <w:rPr>
          <w:b/>
          <w:i/>
          <w:iCs/>
          <w:spacing w:val="6"/>
          <w:sz w:val="25"/>
          <w:szCs w:val="25"/>
          <w:lang w:val="es-ES" w:eastAsia="es-ES"/>
        </w:rPr>
        <w:t>Por Tanto</w:t>
      </w:r>
    </w:p>
    <w:p w:rsidR="00000000" w:rsidRPr="008D17FE" w:rsidRDefault="00EF74DF">
      <w:pPr>
        <w:kinsoku w:val="0"/>
        <w:overflowPunct w:val="0"/>
        <w:autoSpaceDE/>
        <w:autoSpaceDN/>
        <w:adjustRightInd/>
        <w:spacing w:before="271" w:line="349" w:lineRule="exact"/>
        <w:ind w:left="864"/>
        <w:jc w:val="both"/>
        <w:textAlignment w:val="baseline"/>
        <w:rPr>
          <w:b/>
          <w:sz w:val="24"/>
          <w:szCs w:val="24"/>
          <w:lang w:eastAsia="en-US"/>
        </w:rPr>
      </w:pPr>
      <w:r>
        <w:rPr>
          <w:spacing w:val="12"/>
          <w:sz w:val="25"/>
          <w:szCs w:val="25"/>
          <w:lang w:val="es-ES" w:eastAsia="es-ES"/>
        </w:rPr>
        <w:t>Conforme todo l</w:t>
      </w:r>
      <w:r>
        <w:rPr>
          <w:spacing w:val="12"/>
          <w:sz w:val="25"/>
          <w:szCs w:val="25"/>
          <w:lang w:val="es-ES" w:eastAsia="es-ES"/>
        </w:rPr>
        <w:t xml:space="preserve">o expuesto se tiene por Referida y Aclarada, </w:t>
      </w:r>
      <w:r>
        <w:rPr>
          <w:i/>
          <w:iCs/>
          <w:spacing w:val="12"/>
          <w:sz w:val="25"/>
          <w:szCs w:val="25"/>
          <w:lang w:val="es-ES" w:eastAsia="es-ES"/>
        </w:rPr>
        <w:t xml:space="preserve">en lo conducente, </w:t>
      </w:r>
      <w:r>
        <w:rPr>
          <w:spacing w:val="12"/>
          <w:sz w:val="25"/>
          <w:szCs w:val="25"/>
          <w:lang w:val="es-ES" w:eastAsia="es-ES"/>
        </w:rPr>
        <w:t>nuestra Resolución No. TAT-2429-2014 de las 11:45 horas del 16 de Diciembre del 2014, en mérito de la SOLICITUD DE ADICIÓN Y/0 ACLARACIÓN presentada por el Señ</w:t>
      </w:r>
      <w:r>
        <w:rPr>
          <w:spacing w:val="12"/>
          <w:sz w:val="25"/>
          <w:szCs w:val="25"/>
          <w:lang w:val="es-ES" w:eastAsia="es-ES"/>
        </w:rPr>
        <w:t xml:space="preserve">or </w:t>
      </w:r>
      <w:r w:rsidRPr="008D17FE">
        <w:rPr>
          <w:b/>
          <w:spacing w:val="12"/>
          <w:sz w:val="25"/>
          <w:szCs w:val="25"/>
          <w:lang w:val="es-ES" w:eastAsia="es-ES"/>
        </w:rPr>
        <w:t>R</w:t>
      </w:r>
      <w:r w:rsidR="008D17FE" w:rsidRPr="008D17FE">
        <w:rPr>
          <w:b/>
          <w:spacing w:val="12"/>
          <w:sz w:val="25"/>
          <w:szCs w:val="25"/>
          <w:lang w:val="es-ES" w:eastAsia="es-ES"/>
        </w:rPr>
        <w:t>.M.M.</w:t>
      </w:r>
      <w:r w:rsidRPr="008D17FE">
        <w:rPr>
          <w:b/>
          <w:spacing w:val="12"/>
          <w:sz w:val="25"/>
          <w:szCs w:val="25"/>
          <w:lang w:val="es-ES" w:eastAsia="es-ES"/>
        </w:rPr>
        <w:t>,</w:t>
      </w:r>
      <w:r>
        <w:rPr>
          <w:spacing w:val="12"/>
          <w:sz w:val="25"/>
          <w:szCs w:val="25"/>
          <w:lang w:val="es-ES" w:eastAsia="es-ES"/>
        </w:rPr>
        <w:t xml:space="preserve"> de calidades desconocidas, quien actúa en su Condición de Apoderado Generalísimo sin Límite de suma de la Sociedad de plaza, </w:t>
      </w:r>
      <w:r w:rsidRPr="008D17FE">
        <w:rPr>
          <w:b/>
          <w:spacing w:val="12"/>
          <w:sz w:val="25"/>
          <w:szCs w:val="25"/>
          <w:lang w:val="es-ES" w:eastAsia="es-ES"/>
        </w:rPr>
        <w:t>C</w:t>
      </w:r>
      <w:r w:rsidR="008D17FE" w:rsidRPr="008D17FE">
        <w:rPr>
          <w:b/>
          <w:spacing w:val="12"/>
          <w:sz w:val="25"/>
          <w:szCs w:val="25"/>
          <w:lang w:val="es-ES" w:eastAsia="es-ES"/>
        </w:rPr>
        <w:t>.D.I.L.T.S.A.</w:t>
      </w:r>
      <w:r w:rsidRPr="008D17FE">
        <w:rPr>
          <w:b/>
          <w:spacing w:val="12"/>
          <w:sz w:val="25"/>
          <w:szCs w:val="25"/>
          <w:lang w:val="es-ES" w:eastAsia="es-ES"/>
        </w:rPr>
        <w:noBreakHyphen/>
      </w:r>
    </w:p>
    <w:p w:rsidR="00000000" w:rsidRDefault="00EF74DF" w:rsidP="00D218DD">
      <w:pPr>
        <w:kinsoku w:val="0"/>
        <w:overflowPunct w:val="0"/>
        <w:autoSpaceDE/>
        <w:autoSpaceDN/>
        <w:adjustRightInd/>
        <w:spacing w:before="410" w:after="406" w:line="299" w:lineRule="exact"/>
        <w:ind w:left="864"/>
        <w:textAlignment w:val="baseline"/>
        <w:rPr>
          <w:sz w:val="24"/>
          <w:szCs w:val="24"/>
        </w:rPr>
      </w:pPr>
      <w:r w:rsidRPr="008D17FE">
        <w:rPr>
          <w:b/>
          <w:spacing w:val="14"/>
          <w:sz w:val="25"/>
          <w:szCs w:val="25"/>
          <w:lang w:val="es-ES" w:eastAsia="es-ES"/>
        </w:rPr>
        <w:t>NOTIFÍQUESE.</w:t>
      </w:r>
      <w:r w:rsidRPr="008D17FE">
        <w:rPr>
          <w:b/>
          <w:spacing w:val="14"/>
          <w:sz w:val="25"/>
          <w:szCs w:val="25"/>
          <w:lang w:val="es-ES" w:eastAsia="es-ES"/>
        </w:rPr>
        <w:noBreakHyphen/>
      </w:r>
      <w:r w:rsidR="008D17FE">
        <w:rPr>
          <w:sz w:val="24"/>
          <w:szCs w:val="24"/>
        </w:rPr>
        <w:t xml:space="preserve"> </w:t>
      </w:r>
    </w:p>
    <w:p w:rsidR="00D218DD" w:rsidRPr="00CF40A0" w:rsidRDefault="00D218DD" w:rsidP="00D218DD">
      <w:pPr>
        <w:kinsoku w:val="0"/>
        <w:overflowPunct w:val="0"/>
        <w:autoSpaceDE/>
        <w:autoSpaceDN/>
        <w:adjustRightInd/>
        <w:spacing w:before="329" w:after="374" w:line="320" w:lineRule="exact"/>
        <w:ind w:left="93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218DD" w:rsidRDefault="00D218DD" w:rsidP="00D218DD">
      <w:pPr>
        <w:pStyle w:val="Style1"/>
        <w:kinsoku w:val="0"/>
        <w:overflowPunct w:val="0"/>
        <w:autoSpaceDE/>
        <w:autoSpaceDN/>
        <w:adjustRightInd/>
        <w:spacing w:before="204" w:after="301" w:line="288" w:lineRule="exact"/>
        <w:ind w:left="936"/>
        <w:jc w:val="center"/>
        <w:textAlignment w:val="baseline"/>
        <w:rPr>
          <w:rStyle w:val="CharacterStyle1"/>
          <w:b/>
          <w:i/>
          <w:iCs/>
          <w:spacing w:val="5"/>
          <w:sz w:val="26"/>
          <w:szCs w:val="26"/>
        </w:rPr>
      </w:pPr>
      <w:r>
        <w:rPr>
          <w:rStyle w:val="CharacterStyle1"/>
          <w:b/>
          <w:i/>
          <w:iCs/>
          <w:spacing w:val="5"/>
          <w:sz w:val="26"/>
          <w:szCs w:val="26"/>
        </w:rPr>
        <w:t xml:space="preserve">Presidente </w:t>
      </w:r>
    </w:p>
    <w:p w:rsidR="00D218DD" w:rsidRDefault="00D218DD" w:rsidP="00D218DD">
      <w:pPr>
        <w:tabs>
          <w:tab w:val="left" w:pos="720"/>
        </w:tabs>
        <w:kinsoku w:val="0"/>
        <w:overflowPunct w:val="0"/>
        <w:autoSpaceDE/>
        <w:autoSpaceDN/>
        <w:adjustRightInd/>
        <w:spacing w:line="523" w:lineRule="exact"/>
        <w:ind w:left="936"/>
        <w:jc w:val="center"/>
        <w:textAlignment w:val="baseline"/>
        <w:rPr>
          <w:b/>
          <w:bCs/>
          <w:sz w:val="25"/>
          <w:szCs w:val="25"/>
          <w:lang w:val="es-ES" w:eastAsia="es-ES"/>
        </w:rPr>
      </w:pPr>
      <w:r>
        <w:rPr>
          <w:rStyle w:val="CharacterStyle1"/>
          <w:i/>
          <w:iCs/>
          <w:spacing w:val="5"/>
          <w:sz w:val="26"/>
          <w:szCs w:val="26"/>
        </w:rPr>
        <w:tab/>
        <w:t xml:space="preserve">Lic. Mario Quesada Aguirre    </w:t>
      </w:r>
      <w:r>
        <w:rPr>
          <w:rStyle w:val="CharacterStyle1"/>
          <w:i/>
          <w:iCs/>
          <w:spacing w:val="5"/>
          <w:sz w:val="26"/>
          <w:szCs w:val="26"/>
        </w:rPr>
        <w:tab/>
        <w:t xml:space="preserve">  Licd</w:t>
      </w:r>
      <w:r w:rsidRPr="00724304">
        <w:rPr>
          <w:rStyle w:val="CharacterStyle1"/>
          <w:i/>
          <w:iCs/>
          <w:spacing w:val="5"/>
          <w:sz w:val="26"/>
          <w:szCs w:val="26"/>
        </w:rPr>
        <w:t>a. Marta Luz Pérez Peláez</w:t>
      </w:r>
      <w:r>
        <w:rPr>
          <w:rStyle w:val="CharacterStyle1"/>
          <w:i/>
          <w:iCs/>
          <w:spacing w:val="5"/>
          <w:sz w:val="26"/>
          <w:szCs w:val="26"/>
        </w:rPr>
        <w:tab/>
        <w:t xml:space="preserve">                             </w:t>
      </w:r>
      <w:r>
        <w:rPr>
          <w:rStyle w:val="CharacterStyle1"/>
          <w:b/>
          <w:i/>
          <w:iCs/>
          <w:spacing w:val="5"/>
          <w:sz w:val="26"/>
          <w:szCs w:val="26"/>
        </w:rPr>
        <w:t>JUEZ</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JUEZA</w:t>
      </w:r>
    </w:p>
    <w:p w:rsidR="00D218DD" w:rsidRDefault="00D218DD" w:rsidP="00D218DD">
      <w:pPr>
        <w:kinsoku w:val="0"/>
        <w:overflowPunct w:val="0"/>
        <w:autoSpaceDE/>
        <w:autoSpaceDN/>
        <w:adjustRightInd/>
        <w:spacing w:before="410" w:after="406" w:line="299" w:lineRule="exact"/>
        <w:ind w:left="864"/>
        <w:textAlignment w:val="baseline"/>
        <w:rPr>
          <w:sz w:val="24"/>
          <w:szCs w:val="24"/>
        </w:rPr>
      </w:pPr>
    </w:p>
    <w:p w:rsidR="008D17FE" w:rsidRDefault="008D17FE">
      <w:pPr>
        <w:kinsoku w:val="0"/>
        <w:overflowPunct w:val="0"/>
        <w:autoSpaceDE/>
        <w:autoSpaceDN/>
        <w:adjustRightInd/>
        <w:spacing w:before="2974" w:line="288" w:lineRule="exact"/>
        <w:textAlignment w:val="baseline"/>
        <w:rPr>
          <w:sz w:val="24"/>
          <w:szCs w:val="24"/>
        </w:rPr>
        <w:sectPr w:rsidR="008D17FE">
          <w:type w:val="continuous"/>
          <w:pgSz w:w="12134" w:h="15840"/>
          <w:pgMar w:top="1340" w:right="806" w:bottom="444" w:left="835" w:header="720" w:footer="720" w:gutter="0"/>
          <w:cols w:space="720"/>
          <w:noEndnote/>
        </w:sectPr>
      </w:pPr>
    </w:p>
    <w:p w:rsidR="00EF74DF" w:rsidRDefault="00EF74DF" w:rsidP="008D17FE">
      <w:pPr>
        <w:tabs>
          <w:tab w:val="right" w:pos="3312"/>
        </w:tabs>
        <w:kinsoku w:val="0"/>
        <w:overflowPunct w:val="0"/>
        <w:autoSpaceDE/>
        <w:autoSpaceDN/>
        <w:adjustRightInd/>
        <w:spacing w:before="18" w:line="202" w:lineRule="exact"/>
        <w:textAlignment w:val="baseline"/>
        <w:rPr>
          <w:i/>
          <w:iCs/>
          <w:lang w:val="es-ES" w:eastAsia="es-ES"/>
        </w:rPr>
      </w:pPr>
    </w:p>
    <w:sectPr w:rsidR="00EF74DF">
      <w:type w:val="continuous"/>
      <w:pgSz w:w="12134" w:h="15840"/>
      <w:pgMar w:top="1340" w:right="806" w:bottom="444" w:left="796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87A1"/>
    <w:multiLevelType w:val="singleLevel"/>
    <w:tmpl w:val="0D749C29"/>
    <w:lvl w:ilvl="0">
      <w:start w:val="1"/>
      <w:numFmt w:val="decimal"/>
      <w:lvlText w:val="%1)"/>
      <w:lvlJc w:val="left"/>
      <w:pPr>
        <w:tabs>
          <w:tab w:val="num" w:pos="936"/>
        </w:tabs>
        <w:ind w:left="72"/>
      </w:pPr>
      <w:rPr>
        <w:b/>
        <w:bCs/>
        <w:i/>
        <w:iCs/>
        <w:snapToGrid/>
        <w:spacing w:val="4"/>
        <w:sz w:val="23"/>
        <w:szCs w:val="23"/>
      </w:rPr>
    </w:lvl>
  </w:abstractNum>
  <w:abstractNum w:abstractNumId="1">
    <w:nsid w:val="0566C8D2"/>
    <w:multiLevelType w:val="singleLevel"/>
    <w:tmpl w:val="72721108"/>
    <w:lvl w:ilvl="0">
      <w:start w:val="2"/>
      <w:numFmt w:val="decimal"/>
      <w:lvlText w:val="%1.-"/>
      <w:lvlJc w:val="left"/>
      <w:pPr>
        <w:tabs>
          <w:tab w:val="num" w:pos="720"/>
        </w:tabs>
      </w:pPr>
      <w:rPr>
        <w:b/>
        <w:snapToGrid/>
        <w:spacing w:val="17"/>
        <w:sz w:val="26"/>
        <w:szCs w:val="26"/>
      </w:rPr>
    </w:lvl>
  </w:abstractNum>
  <w:abstractNum w:abstractNumId="2">
    <w:nsid w:val="060A4A3D"/>
    <w:multiLevelType w:val="singleLevel"/>
    <w:tmpl w:val="3ABE4CD8"/>
    <w:lvl w:ilvl="0">
      <w:start w:val="1"/>
      <w:numFmt w:val="decimal"/>
      <w:lvlText w:val="%1."/>
      <w:lvlJc w:val="left"/>
      <w:pPr>
        <w:tabs>
          <w:tab w:val="num" w:pos="288"/>
        </w:tabs>
        <w:ind w:left="72"/>
      </w:pPr>
      <w:rPr>
        <w:i/>
        <w:iCs/>
        <w:snapToGrid/>
        <w:sz w:val="23"/>
        <w:szCs w:val="23"/>
      </w:rPr>
    </w:lvl>
  </w:abstractNum>
  <w:num w:numId="1">
    <w:abstractNumId w:val="1"/>
  </w:num>
  <w:num w:numId="2">
    <w:abstractNumId w:val="1"/>
    <w:lvlOverride w:ilvl="0">
      <w:lvl w:ilvl="0">
        <w:numFmt w:val="decimal"/>
        <w:lvlText w:val="%1.-"/>
        <w:lvlJc w:val="left"/>
        <w:pPr>
          <w:tabs>
            <w:tab w:val="num" w:pos="720"/>
          </w:tabs>
        </w:pPr>
        <w:rPr>
          <w:b/>
          <w:snapToGrid/>
          <w:sz w:val="26"/>
          <w:szCs w:val="26"/>
        </w:rPr>
      </w:lvl>
    </w:lvlOverride>
  </w:num>
  <w:num w:numId="3">
    <w:abstractNumId w:val="2"/>
  </w:num>
  <w:num w:numId="4">
    <w:abstractNumId w:val="0"/>
  </w:num>
  <w:num w:numId="5">
    <w:abstractNumId w:val="0"/>
    <w:lvlOverride w:ilvl="0">
      <w:lvl w:ilvl="0">
        <w:numFmt w:val="decimal"/>
        <w:lvlText w:val="%1)"/>
        <w:lvlJc w:val="left"/>
        <w:pPr>
          <w:tabs>
            <w:tab w:val="num" w:pos="936"/>
          </w:tabs>
          <w:ind w:left="72"/>
        </w:pPr>
        <w:rPr>
          <w:i/>
          <w:iCs/>
          <w:snapToGrid/>
          <w:spacing w:val="4"/>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C14B0"/>
    <w:rsid w:val="002C14B0"/>
    <w:rsid w:val="008D17FE"/>
    <w:rsid w:val="00D218DD"/>
    <w:rsid w:val="00EF74D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218DD"/>
    <w:rPr>
      <w:lang w:val="es-CR"/>
    </w:rPr>
  </w:style>
  <w:style w:type="character" w:customStyle="1" w:styleId="CharacterStyle1">
    <w:name w:val="Character Style 1"/>
    <w:uiPriority w:val="99"/>
    <w:rsid w:val="00D218D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USTICIA.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TERIAL.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3391</Words>
  <Characters>18652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2016-01-27T15:28:00Z</dcterms:created>
  <dcterms:modified xsi:type="dcterms:W3CDTF">2016-01-27T15:28:00Z</dcterms:modified>
</cp:coreProperties>
</file>